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554BCE59"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B3317E">
        <w:rPr>
          <w:rFonts w:ascii="Times New Roman" w:hAnsi="Times New Roman" w:cs="Times New Roman"/>
          <w:b/>
        </w:rPr>
        <w:t xml:space="preserve">  </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05C070DB"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B3317E">
        <w:rPr>
          <w:rFonts w:ascii="Times New Roman" w:hAnsi="Times New Roman" w:cs="Times New Roman"/>
          <w:bCs/>
        </w:rPr>
        <w:t>A</w:t>
      </w:r>
      <w:r w:rsidR="00B3317E" w:rsidRPr="005041EB">
        <w:rPr>
          <w:rFonts w:ascii="Times New Roman" w:hAnsi="Times New Roman" w:cs="Times New Roman"/>
          <w:bCs/>
        </w:rPr>
        <w:t xml:space="preserve"> VEREADOR</w:t>
      </w:r>
      <w:r w:rsidR="00B3317E">
        <w:rPr>
          <w:rFonts w:ascii="Times New Roman" w:hAnsi="Times New Roman" w:cs="Times New Roman"/>
          <w:bCs/>
        </w:rPr>
        <w:t>A</w:t>
      </w:r>
      <w:r w:rsidR="00B3317E" w:rsidRPr="005041EB">
        <w:rPr>
          <w:rFonts w:ascii="Times New Roman" w:hAnsi="Times New Roman" w:cs="Times New Roman"/>
          <w:bCs/>
        </w:rPr>
        <w:t xml:space="preserve"> </w:t>
      </w:r>
      <w:r w:rsidR="00B3317E">
        <w:rPr>
          <w:rFonts w:ascii="Times New Roman" w:hAnsi="Times New Roman" w:cs="Times New Roman"/>
          <w:bCs/>
        </w:rPr>
        <w:t>ADRIANA FÁTIMA DE PAULA MAGALHÃES</w:t>
      </w:r>
      <w:r w:rsidR="00B3317E" w:rsidRPr="005041EB">
        <w:rPr>
          <w:rFonts w:ascii="Times New Roman" w:hAnsi="Times New Roman" w:cs="Times New Roman"/>
          <w:bCs/>
        </w:rPr>
        <w:t xml:space="preserve"> DA CÂMARA MUNICIPAL DE PATROCÍNIO, CONFORME CONDIÇÕES E EXIGÊNCIAS ESTABELECIDAS NESTE INSTRUMENTO</w:t>
      </w:r>
      <w:r w:rsidRPr="00C65BD8">
        <w:rPr>
          <w:rFonts w:ascii="Times New Roman" w:hAnsi="Times New Roman" w:cs="Times New Roman"/>
        </w:rPr>
        <w:t xml:space="preserve">.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0932E61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00B18215"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continuado. SEM dedicação exclusiva de mão de obra.</w:t>
      </w:r>
    </w:p>
    <w:p w14:paraId="34D819ED"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Não continuado. COM dedicação exclusiva de mão de obra.</w:t>
      </w:r>
    </w:p>
    <w:p w14:paraId="616758B6"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SEM dedicação exclusiva de mão de obra.</w:t>
      </w:r>
    </w:p>
    <w:p w14:paraId="54C32BA0"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COM dedicação exclusiva de mão de obra.</w:t>
      </w:r>
    </w:p>
    <w:p w14:paraId="5E6D71B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27AF619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0E4023AB"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Itens isolados.</w:t>
      </w:r>
    </w:p>
    <w:p w14:paraId="4DA51EF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Grupo de itens. Justificativa: Não se aplica. </w:t>
      </w:r>
    </w:p>
    <w:p w14:paraId="52A23E14" w14:textId="77777777" w:rsidR="00FF466B" w:rsidRPr="00C65BD8" w:rsidRDefault="00FF466B" w:rsidP="00FF466B">
      <w:pPr>
        <w:spacing w:before="120" w:after="120" w:line="360" w:lineRule="auto"/>
        <w:contextualSpacing/>
        <w:jc w:val="both"/>
        <w:rPr>
          <w:rFonts w:ascii="Times New Roman" w:hAnsi="Times New Roman" w:cs="Times New Roman"/>
          <w:bCs/>
        </w:rPr>
      </w:pPr>
    </w:p>
    <w:p w14:paraId="35345644"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33DE2FBE" w14:textId="2C13E44D"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B3317E">
        <w:rPr>
          <w:rFonts w:ascii="Times New Roman" w:hAnsi="Times New Roman" w:cs="Times New Roman"/>
          <w:bCs/>
        </w:rPr>
        <w:t>27</w:t>
      </w:r>
      <w:r w:rsidRPr="00C65BD8">
        <w:rPr>
          <w:rFonts w:ascii="Times New Roman" w:hAnsi="Times New Roman" w:cs="Times New Roman"/>
          <w:bCs/>
        </w:rPr>
        <w:t>/</w:t>
      </w:r>
      <w:r>
        <w:rPr>
          <w:rFonts w:ascii="Times New Roman" w:hAnsi="Times New Roman" w:cs="Times New Roman"/>
          <w:bCs/>
        </w:rPr>
        <w:t>0</w:t>
      </w:r>
      <w:r w:rsidR="00B3317E">
        <w:rPr>
          <w:rFonts w:ascii="Times New Roman" w:hAnsi="Times New Roman" w:cs="Times New Roman"/>
          <w:bCs/>
        </w:rPr>
        <w:t>5</w:t>
      </w:r>
      <w:r w:rsidRPr="00C65BD8">
        <w:rPr>
          <w:rFonts w:ascii="Times New Roman" w:hAnsi="Times New Roman" w:cs="Times New Roman"/>
          <w:bCs/>
        </w:rPr>
        <w:t>/202</w:t>
      </w:r>
      <w:r>
        <w:rPr>
          <w:rFonts w:ascii="Times New Roman" w:hAnsi="Times New Roman" w:cs="Times New Roman"/>
          <w:bCs/>
        </w:rPr>
        <w:t>5</w:t>
      </w:r>
      <w:r w:rsidRPr="00C65BD8">
        <w:rPr>
          <w:rFonts w:ascii="Times New Roman" w:hAnsi="Times New Roman" w:cs="Times New Roman"/>
          <w:bCs/>
        </w:rPr>
        <w:t>.</w:t>
      </w:r>
    </w:p>
    <w:p w14:paraId="6DDA58F9"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2.2 - A duração da vigência será:</w:t>
      </w:r>
    </w:p>
    <w:p w14:paraId="6C943733"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Pelo seguinte número de meses: 12</w:t>
      </w:r>
    </w:p>
    <w:p w14:paraId="0D168B5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Até o final do exercício da contratação.</w:t>
      </w:r>
    </w:p>
    <w:p w14:paraId="34ECBDDC"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93C634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Em razão de: Não poderá ultrapassar os créditos orçamentários do exercício da contratação.</w:t>
      </w:r>
    </w:p>
    <w:p w14:paraId="1CBAA4F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Sim. Número de meses e fundamento legal: Não se aplica.</w:t>
      </w:r>
    </w:p>
    <w:p w14:paraId="3F586F4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EB1C9D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598144B" w14:textId="1C3A9758"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3.1 - A presente contratação justifica-se pela necessidade dos servidores da Câmara Municipal de Patrocínio s</w:t>
      </w:r>
      <w:r>
        <w:rPr>
          <w:rFonts w:ascii="Times New Roman" w:hAnsi="Times New Roman" w:cs="Times New Roman"/>
        </w:rPr>
        <w:t>e</w:t>
      </w:r>
      <w:r w:rsidRPr="00C65BD8">
        <w:rPr>
          <w:rFonts w:ascii="Times New Roman" w:hAnsi="Times New Roman" w:cs="Times New Roman"/>
        </w:rPr>
        <w:t xml:space="preserve"> capacitarem para uma melhor prestação de serviço no órgão e para o bem da comunidade em geral.</w:t>
      </w:r>
    </w:p>
    <w:p w14:paraId="764F52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 xml:space="preserve">3.2 - </w:t>
      </w:r>
      <w:r w:rsidRPr="00D86212">
        <w:rPr>
          <w:rFonts w:ascii="Times New Roman" w:hAnsi="Times New Roman" w:cs="Times New Roman"/>
          <w:color w:val="0070C0"/>
        </w:rPr>
        <w:t xml:space="preserve">A fundamentação da Contratação e de seus quantitativos encontra-se pormenorizada em tópico específico do Estudo Técnico Preliminar, apêndice deste Termo de Referência. Por outro lado, considerando que se trata de hipótese de inexigibilidade de licitação, é necessária a análise da hipótese legal delineada, qual seja: Art. 74, III, “f” da Lei nº 14.133/21. Nesse caminhar, consultando o Estudo Técnico Preliminar, é possível transcrever o seguinte sobre a hipótese legal de inexigibilidade de licitação, bem como sobre os requisitos legais para a contratação: </w:t>
      </w:r>
    </w:p>
    <w:p w14:paraId="5C0A5C5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14844274"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30F62A5E"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6EC423E6"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75A220E4"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lastRenderedPageBreak/>
        <w:t xml:space="preserve">A) Inviabilidade de competição </w:t>
      </w:r>
    </w:p>
    <w:p w14:paraId="67D4D23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6A91B73C"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732F7387"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7E6FF01C"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B) Serviço Técnico Especializado </w:t>
      </w:r>
    </w:p>
    <w:p w14:paraId="275B5BE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6E299B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w:t>
      </w:r>
      <w:proofErr w:type="spellStart"/>
      <w:r w:rsidRPr="00C0558A">
        <w:rPr>
          <w:rFonts w:ascii="Times New Roman" w:hAnsi="Times New Roman" w:cs="Times New Roman"/>
          <w:i/>
          <w:iCs/>
          <w:color w:val="0070C0"/>
        </w:rPr>
        <w:t>esta</w:t>
      </w:r>
      <w:proofErr w:type="spellEnd"/>
      <w:r w:rsidRPr="00C0558A">
        <w:rPr>
          <w:rFonts w:ascii="Times New Roman" w:hAnsi="Times New Roman" w:cs="Times New Roman"/>
          <w:i/>
          <w:iCs/>
          <w:color w:val="0070C0"/>
        </w:rPr>
        <w:t xml:space="preserve"> incluída na descrição dos serviços técnicos especializados previstos pela legislação.</w:t>
      </w:r>
    </w:p>
    <w:p w14:paraId="6E30F785"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Extrai-se ainda do Documento de Formalização da Demanda, que a presente iniciativa tem o objetivo de contratar pessoa jurídica para prestação de serviços de docência em ação educacional. </w:t>
      </w:r>
    </w:p>
    <w:p w14:paraId="67949FED" w14:textId="28687664" w:rsidR="00FF466B" w:rsidRPr="00F94BCC" w:rsidRDefault="00FF466B" w:rsidP="00F94BCC">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A ação educacional em questão refere-se à contratação do curso denominado </w:t>
      </w:r>
      <w:r w:rsidR="00BC6B73" w:rsidRPr="00BC6B73">
        <w:rPr>
          <w:rFonts w:ascii="Times New Roman" w:hAnsi="Times New Roman" w:cs="Times New Roman"/>
          <w:i/>
          <w:iCs/>
          <w:color w:val="0070C0"/>
        </w:rPr>
        <w:t>“</w:t>
      </w:r>
      <w:r w:rsidR="00B3317E" w:rsidRPr="005041EB">
        <w:rPr>
          <w:rFonts w:ascii="Times New Roman" w:hAnsi="Times New Roman" w:cs="Times New Roman"/>
          <w:b/>
          <w:bCs/>
          <w:i/>
          <w:iCs/>
        </w:rPr>
        <w:t>627º CURSO DE CAPACITAÇÃO PARA: VEREADORES PREFEITOS, VICE-PREFEITOS, SECRETÁRIOS MUNICIPAIS, GESTORES, ASSESSORES E SERVIDORES PÚBLICOS</w:t>
      </w:r>
      <w:r w:rsidR="00BC6B73" w:rsidRPr="00BC6B73">
        <w:rPr>
          <w:rFonts w:ascii="Times New Roman" w:hAnsi="Times New Roman" w:cs="Times New Roman"/>
          <w:i/>
          <w:iCs/>
          <w:color w:val="0070C0"/>
        </w:rPr>
        <w:t>”</w:t>
      </w:r>
    </w:p>
    <w:p w14:paraId="4BC8359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para a contratação solicitada, é preciso a caracterização de um serviço predominantemente intelectual, o que é o caso da presente contratação. </w:t>
      </w:r>
    </w:p>
    <w:p w14:paraId="5ABDC52A"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C) Demonstração que a contratação de profissional ou empresa com notória especialização é imprescindível à plena satisfação do objeto contratado</w:t>
      </w:r>
    </w:p>
    <w:p w14:paraId="3D41C32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EE7D84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3F5FF47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o caso por exemplo, das 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 Nessas circunstâncias, restará configurada a inviabilidade de competição, haja vista a impossibilidade de comparar objetivamente os possíveis instrutores e os produtos por eles oferecidos. </w:t>
      </w:r>
    </w:p>
    <w:p w14:paraId="3415FBB7" w14:textId="40C547F7" w:rsidR="00F94BCC" w:rsidRPr="00B3317E" w:rsidRDefault="00FF466B" w:rsidP="00B3317E">
      <w:pPr>
        <w:spacing w:before="120" w:after="120" w:line="360" w:lineRule="auto"/>
        <w:ind w:firstLine="1134"/>
        <w:jc w:val="both"/>
        <w:rPr>
          <w:rFonts w:ascii="Times New Roman" w:hAnsi="Times New Roman" w:cs="Times New Roman"/>
          <w:bCs/>
          <w:i/>
          <w:iCs/>
          <w:color w:val="0070C0"/>
        </w:rPr>
      </w:pPr>
      <w:r w:rsidRPr="00C0558A">
        <w:rPr>
          <w:rFonts w:ascii="Times New Roman" w:hAnsi="Times New Roman" w:cs="Times New Roman"/>
          <w:i/>
          <w:iCs/>
          <w:color w:val="0070C0"/>
        </w:rPr>
        <w:t xml:space="preserve">O curso a ser contratado objetiva </w:t>
      </w:r>
      <w:r w:rsidRPr="00570D80">
        <w:rPr>
          <w:rFonts w:ascii="Times New Roman" w:hAnsi="Times New Roman" w:cs="Times New Roman"/>
          <w:i/>
          <w:iCs/>
          <w:color w:val="0070C0"/>
        </w:rPr>
        <w:t xml:space="preserve">capacitar </w:t>
      </w:r>
      <w:r w:rsidR="00B3317E">
        <w:rPr>
          <w:rFonts w:ascii="Times New Roman" w:hAnsi="Times New Roman" w:cs="Times New Roman"/>
          <w:i/>
          <w:iCs/>
          <w:color w:val="0070C0"/>
        </w:rPr>
        <w:t xml:space="preserve">a </w:t>
      </w:r>
      <w:r w:rsidR="00BC6B73">
        <w:rPr>
          <w:rFonts w:ascii="Times New Roman" w:hAnsi="Times New Roman" w:cs="Times New Roman"/>
          <w:i/>
          <w:iCs/>
          <w:color w:val="0070C0"/>
        </w:rPr>
        <w:t>servid</w:t>
      </w:r>
      <w:r w:rsidRPr="00570D80">
        <w:rPr>
          <w:rFonts w:ascii="Times New Roman" w:hAnsi="Times New Roman" w:cs="Times New Roman"/>
          <w:i/>
          <w:iCs/>
          <w:color w:val="0070C0"/>
        </w:rPr>
        <w:t>or</w:t>
      </w:r>
      <w:r w:rsidR="00B3317E">
        <w:rPr>
          <w:rFonts w:ascii="Times New Roman" w:hAnsi="Times New Roman" w:cs="Times New Roman"/>
          <w:i/>
          <w:iCs/>
          <w:color w:val="0070C0"/>
        </w:rPr>
        <w:t>a</w:t>
      </w:r>
      <w:r w:rsidRPr="00570D80">
        <w:rPr>
          <w:rFonts w:ascii="Times New Roman" w:hAnsi="Times New Roman" w:cs="Times New Roman"/>
          <w:i/>
          <w:iCs/>
          <w:color w:val="0070C0"/>
        </w:rPr>
        <w:t xml:space="preserve">, </w:t>
      </w:r>
      <w:r w:rsidR="00BC6B73" w:rsidRPr="00DC3141">
        <w:rPr>
          <w:rFonts w:ascii="Times New Roman" w:hAnsi="Times New Roman" w:cs="Times New Roman"/>
          <w:i/>
          <w:iCs/>
          <w:color w:val="000000"/>
        </w:rPr>
        <w:t>a fim de que el</w:t>
      </w:r>
      <w:r w:rsidR="00FB6B8E" w:rsidRPr="00DC3141">
        <w:rPr>
          <w:rFonts w:ascii="Times New Roman" w:hAnsi="Times New Roman" w:cs="Times New Roman"/>
          <w:i/>
          <w:iCs/>
          <w:color w:val="000000"/>
        </w:rPr>
        <w:t>a</w:t>
      </w:r>
      <w:r w:rsidR="00BC6B73" w:rsidRPr="00DC3141">
        <w:rPr>
          <w:rFonts w:ascii="Times New Roman" w:hAnsi="Times New Roman" w:cs="Times New Roman"/>
          <w:i/>
          <w:iCs/>
          <w:color w:val="000000"/>
        </w:rPr>
        <w:t xml:space="preserve"> possa desempenhar suas atividades com maior qualidade e acuidade, principalmente no </w:t>
      </w:r>
      <w:r w:rsidR="00BC6B73" w:rsidRPr="00DC3141">
        <w:rPr>
          <w:rFonts w:ascii="Times New Roman" w:hAnsi="Times New Roman" w:cs="Times New Roman"/>
          <w:i/>
          <w:iCs/>
          <w:color w:val="000000"/>
        </w:rPr>
        <w:lastRenderedPageBreak/>
        <w:t xml:space="preserve">que concerne a assuntos relacionados à Câmara Municipal </w:t>
      </w:r>
      <w:r w:rsidR="00FB6B8E" w:rsidRPr="00DC3141">
        <w:rPr>
          <w:rFonts w:ascii="Times New Roman" w:hAnsi="Times New Roman" w:cs="Times New Roman"/>
          <w:i/>
          <w:iCs/>
          <w:color w:val="000000"/>
        </w:rPr>
        <w:t xml:space="preserve">e suas atividades como </w:t>
      </w:r>
      <w:r w:rsidR="00B3317E">
        <w:rPr>
          <w:rFonts w:ascii="Times New Roman" w:hAnsi="Times New Roman" w:cs="Times New Roman"/>
          <w:i/>
          <w:iCs/>
          <w:color w:val="000000"/>
        </w:rPr>
        <w:t>Vereadora</w:t>
      </w:r>
      <w:r w:rsidR="00FB6B8E" w:rsidRPr="00DC3141">
        <w:rPr>
          <w:rFonts w:ascii="Times New Roman" w:hAnsi="Times New Roman" w:cs="Times New Roman"/>
          <w:i/>
          <w:iCs/>
          <w:color w:val="000000"/>
        </w:rPr>
        <w:t xml:space="preserve"> da</w:t>
      </w:r>
      <w:r w:rsidR="00BC6B73" w:rsidRPr="00DC3141">
        <w:rPr>
          <w:rFonts w:ascii="Times New Roman" w:hAnsi="Times New Roman" w:cs="Times New Roman"/>
          <w:i/>
          <w:iCs/>
          <w:color w:val="000000"/>
        </w:rPr>
        <w:t xml:space="preserve"> Câmara Municipal de Patrocínio.</w:t>
      </w:r>
      <w:r w:rsidRPr="00570D80">
        <w:rPr>
          <w:rFonts w:ascii="Times New Roman" w:hAnsi="Times New Roman" w:cs="Times New Roman"/>
          <w:i/>
          <w:iCs/>
          <w:color w:val="0070C0"/>
        </w:rPr>
        <w:t xml:space="preserve"> </w:t>
      </w:r>
      <w:r w:rsidR="00B3317E" w:rsidRPr="005041EB">
        <w:rPr>
          <w:rFonts w:ascii="Times New Roman" w:hAnsi="Times New Roman" w:cs="Times New Roman"/>
          <w:bCs/>
          <w:i/>
          <w:iCs/>
          <w:color w:val="0070C0"/>
        </w:rPr>
        <w:t>O curso abordará tópicos como Fundamentos da Inconstitucionalidade de Normas no Âmbito Municipal; Atribuições Fiscalizatórias da Câmara no Controle da Administração; Fiscalização Contábil, Financeira e Orçamentária com ou sem o Tribunal de Contas; Competência Julgadora do Legislativo: Quando e como atua?; Procedimentos para Julgamento Político-Administrativo de Agentes Políticos; Aplicação do Regimento Interno como Instrumento Normativo nos Julgamentos; Contas Anuais do Prefeito: Aspectos Técnicos, Políticos e Jurídicos; Garantias Processuais na Atuação Fiscalizadora: Contraditório e Ampla Defesa; Atribuições Legislativas: O que compete exclusivamente ao Poder Legislativo Municipal?; Legalidade Administrativa e o Papel do Legislador na Produção de Normas; Ciclo Legislativo Municipal: Etapas e Atos Formais do Processo; Proposições de Iniciativa Legislativa Privativa da Câmara; Estruturação e Fundamentação Técnica de Projetos de Lei; Fluxo do Processo Legislativo: Da Apresentação à Promulgação</w:t>
      </w:r>
      <w:r w:rsidRPr="00C0558A">
        <w:rPr>
          <w:rFonts w:ascii="Times New Roman" w:hAnsi="Times New Roman" w:cs="Times New Roman"/>
          <w:i/>
          <w:iCs/>
          <w:color w:val="0070C0"/>
        </w:rPr>
        <w:t>.</w:t>
      </w:r>
    </w:p>
    <w:p w14:paraId="3C306A50" w14:textId="5E2106FD" w:rsidR="00FF466B" w:rsidRPr="00C0558A" w:rsidRDefault="00FF466B" w:rsidP="00F94BCC">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 Nesse sentido, o</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servidores devem ser capacitados continuamente para o regular exercício de suas atribuições, notadamente porque as atividades desempenhadas pelos agentes públicos estão sujeitas à constante atualização procedimental e de conteúdo. </w:t>
      </w:r>
    </w:p>
    <w:p w14:paraId="286B5FDF"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D) Notória especialização para escolha do fornecedor</w:t>
      </w:r>
    </w:p>
    <w:p w14:paraId="3A49BB9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Outro requisito também mantido na Lei federal nº 14.133, de 2021, a notória especialização do profissional deve estar relacionada ao objeto pretendido, e, segundo a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39AD5D14"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se a notória </w:t>
      </w:r>
      <w:r w:rsidRPr="00C0558A">
        <w:rPr>
          <w:rFonts w:ascii="Times New Roman" w:hAnsi="Times New Roman" w:cs="Times New Roman"/>
          <w:i/>
          <w:iCs/>
          <w:color w:val="0070C0"/>
        </w:rPr>
        <w:lastRenderedPageBreak/>
        <w:t>especialização está relacionada com o serviço técnico especializado singular objeto da contratação.</w:t>
      </w:r>
    </w:p>
    <w:p w14:paraId="4AD892F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718B119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7F2F3528"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C0558A">
        <w:rPr>
          <w:rFonts w:ascii="Times New Roman" w:hAnsi="Times New Roman" w:cs="Times New Roman"/>
          <w:i/>
          <w:iCs/>
          <w:color w:val="0070C0"/>
          <w:sz w:val="20"/>
          <w:szCs w:val="20"/>
        </w:rPr>
        <w:t>Rigolin</w:t>
      </w:r>
      <w:proofErr w:type="spellEnd"/>
      <w:r w:rsidRPr="00C0558A">
        <w:rPr>
          <w:rFonts w:ascii="Times New Roman" w:hAnsi="Times New Roman" w:cs="Times New Roman"/>
          <w:i/>
          <w:iCs/>
          <w:color w:val="0070C0"/>
          <w:sz w:val="20"/>
          <w:szCs w:val="20"/>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C0558A">
        <w:rPr>
          <w:rFonts w:ascii="Times New Roman" w:hAnsi="Times New Roman" w:cs="Times New Roman"/>
          <w:b/>
          <w:bCs/>
          <w:i/>
          <w:iCs/>
          <w:color w:val="0070C0"/>
          <w:sz w:val="20"/>
          <w:szCs w:val="20"/>
          <w:u w:val="singl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C0558A">
        <w:rPr>
          <w:rFonts w:ascii="Times New Roman" w:hAnsi="Times New Roman" w:cs="Times New Roman"/>
          <w:i/>
          <w:iCs/>
          <w:color w:val="0070C0"/>
          <w:sz w:val="20"/>
          <w:szCs w:val="20"/>
        </w:rPr>
        <w:t xml:space="preserve"> </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w:t>
      </w:r>
      <w:r w:rsidRPr="00C0558A">
        <w:rPr>
          <w:rFonts w:ascii="Times New Roman" w:hAnsi="Times New Roman" w:cs="Times New Roman"/>
          <w:i/>
          <w:iCs/>
          <w:color w:val="0070C0"/>
          <w:sz w:val="20"/>
          <w:szCs w:val="20"/>
        </w:rPr>
        <w:lastRenderedPageBreak/>
        <w:t>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117353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p>
    <w:p w14:paraId="02627327" w14:textId="75A2C449" w:rsidR="00FF466B" w:rsidRPr="00B8651B" w:rsidRDefault="00FF466B" w:rsidP="00B3317E">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Diante da singularidade dos serviços prestado, a escolha da empresa </w:t>
      </w:r>
      <w:r w:rsidRPr="00570D80">
        <w:rPr>
          <w:rFonts w:ascii="Times New Roman" w:hAnsi="Times New Roman" w:cs="Times New Roman"/>
          <w:i/>
          <w:iCs/>
          <w:color w:val="0070C0"/>
        </w:rPr>
        <w:t>“</w:t>
      </w:r>
      <w:r w:rsidR="00B3317E" w:rsidRPr="005041EB">
        <w:rPr>
          <w:rFonts w:ascii="Times New Roman" w:hAnsi="Times New Roman" w:cs="Times New Roman"/>
          <w:b/>
          <w:bCs/>
          <w:i/>
          <w:iCs/>
          <w:color w:val="0070C0"/>
        </w:rPr>
        <w:t xml:space="preserve">INSTITUTO GLOBAL DE ADMINISTRAÇÃO PÚBLICA”, </w:t>
      </w:r>
      <w:r w:rsidR="00B3317E" w:rsidRPr="005041EB">
        <w:rPr>
          <w:rFonts w:ascii="Times New Roman" w:hAnsi="Times New Roman" w:cs="Times New Roman"/>
          <w:i/>
          <w:iCs/>
          <w:color w:val="0070C0"/>
        </w:rPr>
        <w:t>por meio do</w:t>
      </w:r>
      <w:r w:rsidR="00B3317E">
        <w:rPr>
          <w:rFonts w:ascii="Times New Roman" w:hAnsi="Times New Roman" w:cs="Times New Roman"/>
          <w:i/>
          <w:iCs/>
          <w:color w:val="0070C0"/>
        </w:rPr>
        <w:t xml:space="preserve"> </w:t>
      </w:r>
      <w:proofErr w:type="gramStart"/>
      <w:r w:rsidR="00B3317E">
        <w:rPr>
          <w:rFonts w:ascii="Times New Roman" w:hAnsi="Times New Roman" w:cs="Times New Roman"/>
          <w:i/>
          <w:iCs/>
          <w:color w:val="0070C0"/>
        </w:rPr>
        <w:t xml:space="preserve">docente </w:t>
      </w:r>
      <w:r w:rsidR="00B3317E" w:rsidRPr="005041EB">
        <w:rPr>
          <w:rFonts w:ascii="Times New Roman" w:hAnsi="Times New Roman" w:cs="Times New Roman"/>
          <w:b/>
          <w:bCs/>
          <w:i/>
          <w:iCs/>
          <w:color w:val="0070C0"/>
        </w:rPr>
        <w:t> Dr.</w:t>
      </w:r>
      <w:proofErr w:type="gramEnd"/>
      <w:r w:rsidR="00B3317E" w:rsidRPr="005041EB">
        <w:rPr>
          <w:rFonts w:ascii="Times New Roman" w:hAnsi="Times New Roman" w:cs="Times New Roman"/>
          <w:b/>
          <w:bCs/>
          <w:i/>
          <w:iCs/>
          <w:color w:val="0070C0"/>
        </w:rPr>
        <w:t xml:space="preserve"> Eder Lima Palma, </w:t>
      </w:r>
      <w:r w:rsidR="00B3317E" w:rsidRPr="005041EB">
        <w:rPr>
          <w:rFonts w:ascii="Times New Roman" w:hAnsi="Times New Roman" w:cs="Times New Roman"/>
          <w:i/>
          <w:iCs/>
          <w:color w:val="0070C0"/>
        </w:rPr>
        <w:t>se dá por meio de uma decisão estratégica para atender as necessidades apontadas pelo demandante. A escolha dos docentes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w:t>
      </w:r>
      <w:r w:rsidRPr="00B3317E">
        <w:rPr>
          <w:rFonts w:ascii="Times New Roman" w:hAnsi="Times New Roman" w:cs="Times New Roman"/>
          <w:i/>
          <w:iCs/>
          <w:color w:val="0070C0"/>
        </w:rPr>
        <w:t xml:space="preserve">. </w:t>
      </w:r>
    </w:p>
    <w:p w14:paraId="70C6FD49" w14:textId="77777777" w:rsidR="00B3317E" w:rsidRPr="00B3317E" w:rsidRDefault="00B3317E" w:rsidP="00B3317E">
      <w:pPr>
        <w:spacing w:before="120" w:after="120" w:line="360" w:lineRule="auto"/>
        <w:ind w:firstLine="1134"/>
        <w:jc w:val="both"/>
        <w:rPr>
          <w:rFonts w:ascii="Times New Roman" w:hAnsi="Times New Roman" w:cs="Times New Roman"/>
          <w:bCs/>
          <w:i/>
          <w:iCs/>
          <w:color w:val="0070C0"/>
        </w:rPr>
      </w:pPr>
      <w:r w:rsidRPr="00B3317E">
        <w:rPr>
          <w:rFonts w:ascii="Times New Roman" w:hAnsi="Times New Roman" w:cs="Times New Roman"/>
          <w:bCs/>
          <w:i/>
          <w:iCs/>
          <w:color w:val="0070C0"/>
        </w:rPr>
        <w:t>Nesse sentido, conforme currículo apresentado, </w:t>
      </w:r>
      <w:r w:rsidRPr="00B3317E">
        <w:rPr>
          <w:rFonts w:ascii="Times New Roman" w:hAnsi="Times New Roman" w:cs="Times New Roman"/>
          <w:b/>
          <w:bCs/>
          <w:i/>
          <w:iCs/>
          <w:color w:val="0070C0"/>
        </w:rPr>
        <w:t xml:space="preserve">o Dr. Eder Lima Palma </w:t>
      </w:r>
      <w:r w:rsidRPr="00B3317E">
        <w:rPr>
          <w:rFonts w:ascii="Times New Roman" w:hAnsi="Times New Roman" w:cs="Times New Roman"/>
          <w:i/>
          <w:iCs/>
          <w:color w:val="0070C0"/>
        </w:rPr>
        <w:t xml:space="preserve">é Advogado, Graduado em Direito pela </w:t>
      </w:r>
      <w:proofErr w:type="spellStart"/>
      <w:r w:rsidRPr="00B3317E">
        <w:rPr>
          <w:rFonts w:ascii="Times New Roman" w:hAnsi="Times New Roman" w:cs="Times New Roman"/>
          <w:i/>
          <w:iCs/>
          <w:color w:val="0070C0"/>
        </w:rPr>
        <w:t>Unisepe</w:t>
      </w:r>
      <w:proofErr w:type="spellEnd"/>
      <w:r w:rsidRPr="00B3317E">
        <w:rPr>
          <w:rFonts w:ascii="Times New Roman" w:hAnsi="Times New Roman" w:cs="Times New Roman"/>
          <w:i/>
          <w:iCs/>
          <w:color w:val="0070C0"/>
        </w:rPr>
        <w:t>,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Global de Administração Pública. Palestrante com mais de 500 cursos ministrados na área de Administração Pública.</w:t>
      </w:r>
    </w:p>
    <w:p w14:paraId="0DEAE7C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Além disso, a empresa fornecedora do curso é estabelecida no mercado, sendo reconhecida pelo oferecimento de treinamentos e formação educacional. </w:t>
      </w:r>
    </w:p>
    <w:p w14:paraId="07CA9AB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a partir dos aspectos apresentados que o requisito da notória especialização resta configurado. </w:t>
      </w:r>
    </w:p>
    <w:p w14:paraId="029EBED2"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lastRenderedPageBreak/>
        <w:t xml:space="preserve">E) Natureza singular do objeto a ser contratado.  </w:t>
      </w:r>
    </w:p>
    <w:p w14:paraId="1F0B2B5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A89C90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2F0D82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serviço singular é aquele em que o prestador possui conhecimento aprofundado e, por isso, trata-se de atividade diferenciada, mas jamais única ou exclusiva (até porque se fosse exclusiva, a inexigibilidade seria fundamentada pelo inciso I, do art. 74, da Lei nº 14.133/21 e não pelo art. 74, III, “f” da referida lei). </w:t>
      </w:r>
    </w:p>
    <w:p w14:paraId="4CA1DB4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os serviços apresentam complexidade técnica e devem ser feitos sob encomenda por um terceiro, devendo este reunir um conjunto de atributos que não podem ser mensurados por critérios objetivos; e </w:t>
      </w:r>
      <w:proofErr w:type="spellStart"/>
      <w:r w:rsidRPr="00C0558A">
        <w:rPr>
          <w:rFonts w:ascii="Times New Roman" w:hAnsi="Times New Roman" w:cs="Times New Roman"/>
          <w:i/>
          <w:iCs/>
          <w:color w:val="0070C0"/>
        </w:rPr>
        <w:t>iii</w:t>
      </w:r>
      <w:proofErr w:type="spellEnd"/>
      <w:r w:rsidRPr="00C0558A">
        <w:rPr>
          <w:rFonts w:ascii="Times New Roman" w:hAnsi="Times New Roman" w:cs="Times New Roman"/>
          <w:i/>
          <w:iCs/>
          <w:color w:val="0070C0"/>
        </w:rPr>
        <w:t>) os serviços não devem ser padronizados, básicos e convencionais.</w:t>
      </w:r>
    </w:p>
    <w:p w14:paraId="78666E6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w:t>
      </w:r>
      <w:r w:rsidRPr="00C0558A">
        <w:rPr>
          <w:rFonts w:ascii="Times New Roman" w:hAnsi="Times New Roman" w:cs="Times New Roman"/>
          <w:i/>
          <w:iCs/>
          <w:color w:val="0070C0"/>
        </w:rPr>
        <w:lastRenderedPageBreak/>
        <w:t>definido, as quais, a princípio, não poderiam ser simplesmente replicadas por qualquer outra pessoa. Com efeito, segue o seguinte ensinamento:</w:t>
      </w:r>
    </w:p>
    <w:p w14:paraId="0CA6ABC2"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C0558A">
        <w:rPr>
          <w:rFonts w:ascii="Times New Roman" w:hAnsi="Times New Roman" w:cs="Times New Roman"/>
          <w:b/>
          <w:bCs/>
          <w:i/>
          <w:iCs/>
          <w:color w:val="0070C0"/>
          <w:sz w:val="20"/>
          <w:szCs w:val="20"/>
          <w:u w:val="singl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C0558A">
        <w:rPr>
          <w:rFonts w:ascii="Times New Roman" w:hAnsi="Times New Roman" w:cs="Times New Roman"/>
          <w:i/>
          <w:iCs/>
          <w:color w:val="0070C0"/>
          <w:sz w:val="20"/>
          <w:szCs w:val="20"/>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 IDEMP - Instituto de Desenvolvimento Empresarial, Rio de Janeiro, pp. 3- 4. Disponível em: http://idemp-edu.com.br/uploads/artigos/contratacaoservicostreinamento.pdf)(grifei)</w:t>
      </w:r>
    </w:p>
    <w:p w14:paraId="7117DD7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3B97C33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 professor Ricardo Alexandre Sampaio também preleciona: </w:t>
      </w:r>
    </w:p>
    <w:p w14:paraId="482A1789"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Ora, na situação em exame, em que pese diversos particulares possam atender a demanda da Administração, ministrando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dos servidores, </w:t>
      </w:r>
      <w:r w:rsidRPr="00C0558A">
        <w:rPr>
          <w:rFonts w:ascii="Times New Roman" w:hAnsi="Times New Roman" w:cs="Times New Roman"/>
          <w:b/>
          <w:bCs/>
          <w:i/>
          <w:iCs/>
          <w:color w:val="0070C0"/>
          <w:sz w:val="20"/>
          <w:szCs w:val="20"/>
          <w:u w:val="singl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C0558A">
        <w:rPr>
          <w:rFonts w:ascii="Times New Roman" w:hAnsi="Times New Roman" w:cs="Times New Roman"/>
          <w:i/>
          <w:iCs/>
          <w:color w:val="0070C0"/>
          <w:sz w:val="20"/>
          <w:szCs w:val="20"/>
        </w:rPr>
        <w:t xml:space="preserve">. (SAMPAIO, Ricardo Alexandre. Inaplicabilidade do pregão à contratação de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de servidores. Revista Zênite – Informativo de Licitações e Contratos (ILC), Curitiba: Zênite, 2014 n. 242, p. 361) (grifei)</w:t>
      </w:r>
    </w:p>
    <w:p w14:paraId="11D5BFD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502D18C8" w14:textId="77777777" w:rsidR="00FF466B" w:rsidRPr="002D463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w:t>
      </w:r>
      <w:r w:rsidRPr="00C65BD8">
        <w:rPr>
          <w:rFonts w:ascii="Times New Roman" w:hAnsi="Times New Roman" w:cs="Times New Roman"/>
        </w:rPr>
        <w:t xml:space="preserve"> </w:t>
      </w:r>
    </w:p>
    <w:p w14:paraId="6D1C98A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3.3 - O objeto da contratação: </w:t>
      </w:r>
    </w:p>
    <w:p w14:paraId="7D19435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Está previsto no Plano de Contratações Anual de ___, conforme número de controle ___/____, do referido PCA. </w:t>
      </w:r>
    </w:p>
    <w:p w14:paraId="4D3A3B0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está previsto no Plano de Contratações Anual de 202</w:t>
      </w:r>
      <w:r>
        <w:rPr>
          <w:rFonts w:ascii="Times New Roman" w:hAnsi="Times New Roman" w:cs="Times New Roman"/>
        </w:rPr>
        <w:t>5</w:t>
      </w:r>
      <w:r w:rsidRPr="00C65BD8">
        <w:rPr>
          <w:rFonts w:ascii="Times New Roman" w:hAnsi="Times New Roman" w:cs="Times New Roman"/>
        </w:rPr>
        <w:t xml:space="preserve">, sendo a nova demanda justificável pelas seguintes razões: Não tem como se prever em qual data terá um curso </w:t>
      </w:r>
      <w:proofErr w:type="spellStart"/>
      <w:r w:rsidRPr="00C65BD8">
        <w:rPr>
          <w:rFonts w:ascii="Times New Roman" w:hAnsi="Times New Roman" w:cs="Times New Roman"/>
        </w:rPr>
        <w:t>capacitante</w:t>
      </w:r>
      <w:proofErr w:type="spellEnd"/>
      <w:r w:rsidRPr="00C65BD8">
        <w:rPr>
          <w:rFonts w:ascii="Times New Roman" w:hAnsi="Times New Roman" w:cs="Times New Roman"/>
        </w:rPr>
        <w:t xml:space="preserve"> e que seja interessante para o servidor e para a Câmara Municipal. </w:t>
      </w:r>
    </w:p>
    <w:p w14:paraId="4DF63E5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74, inciso III, alínea “f” da Lei nº 14.133/21 e nas demais normas legais e regulamentares atinentes à matéria. </w:t>
      </w:r>
    </w:p>
    <w:p w14:paraId="7AC2C3E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CE18FFE"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145DC37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participação em curso de treinamento e aperfeiçoamento de servidor da Câmara Municipal. A referida contratação irá solucionar a demanda da Câmara Municipal, haja vista que as informações estão sempre em evolução, com novas medidas a serem feitas, cada vez com mais orientações atuais. Outro ponto é o aperfeiçoamento na prestação do serviço, corrigindo pequenos erros.  </w:t>
      </w:r>
    </w:p>
    <w:p w14:paraId="6C215F6F" w14:textId="77777777" w:rsidR="00FF466B"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7571B09"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3B50FE5"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p w14:paraId="142FA60D"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301FCBF"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7E49CB7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700F177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5.1.1 - </w:t>
      </w:r>
      <w:proofErr w:type="spellStart"/>
      <w:r w:rsidRPr="00C65BD8">
        <w:rPr>
          <w:rFonts w:ascii="Times New Roman" w:hAnsi="Times New Roman" w:cs="Times New Roman"/>
        </w:rPr>
        <w:t>Fornecer</w:t>
      </w:r>
      <w:proofErr w:type="spellEnd"/>
      <w:r w:rsidRPr="00C65BD8">
        <w:rPr>
          <w:rFonts w:ascii="Times New Roman" w:hAnsi="Times New Roman" w:cs="Times New Roman"/>
        </w:rPr>
        <w:t xml:space="preserve"> os serviços/materiais nos termos e condições da proposta vencedora, sendo que serão rejeitados aqueles que não estiverem em conformidade com o objeto solicitado ou que apresentem defeitos ou vícios.</w:t>
      </w:r>
    </w:p>
    <w:p w14:paraId="0E03A6B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5.1.2 - Substituir no prazo máximo e improrrogável de 02 (dois) dias úteis os serviços/materiais que não forem recebidos por não atenderem às especificações exigidas neste termo de referência. </w:t>
      </w:r>
    </w:p>
    <w:p w14:paraId="3D1F91C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7F2823DB"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1F47A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5B1E8A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DAFA8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16F203F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D8FEF3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75D886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E9DF9C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5D8408D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Não.</w:t>
      </w:r>
    </w:p>
    <w:p w14:paraId="2D5490E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Neste caso, descrever o fundamento legal, estabelecer as condições e limites da subcontratação:</w:t>
      </w:r>
    </w:p>
    <w:p w14:paraId="2048A5F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E14EF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w:t>
      </w:r>
    </w:p>
    <w:p w14:paraId="243775E7"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7EB2EB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5.7 - A não realização da visita não admitirá à CONTRATADA qualquer futura alegação de óbice, dificuldade ou custo não previsto para execução do objeto ou obrigação decorrente desta contratação;</w:t>
      </w:r>
    </w:p>
    <w:p w14:paraId="310CB28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5.8 - A vistoria, quando for o caso, deverá ser agendada com a Diretoria Administrativa da Câmara Municipal pelo telefone oficial do Órgão ou pelo e-mail contato@cmpatrocinio.mg.gov.br</w:t>
      </w:r>
    </w:p>
    <w:p w14:paraId="4F29882F"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75A542F"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2F5C5223"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6.1 - O contrato deverá ser executado fielmente pelas partes, de acordo com as cláusulas avençadas e as normas da Lei nº 14.133, de 2021, e cada parte responderá pelas consequências de sua inexecução total ou parcial.</w:t>
      </w:r>
    </w:p>
    <w:p w14:paraId="03C7D200"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6.2 - As comunicações entre o órgão ou entidade e a CONTRATADA devem ser realizadas por escrito sempre que o ato exigir tal formalidade, admitindo-se o uso de mensagem eletrônica para esse fim.</w:t>
      </w:r>
    </w:p>
    <w:p w14:paraId="23CFEFD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6.3 - O CONTRATANTE poderá convocar representante da empresa para adoção de providências que devam ser cumpridas de imediato.</w:t>
      </w:r>
    </w:p>
    <w:p w14:paraId="7B30DA8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6.4 - A formalização da contratação ocorrerá por meio de termo de contrato ou instrumento equivalente.</w:t>
      </w:r>
    </w:p>
    <w:p w14:paraId="1C3C5B91" w14:textId="70F2B691"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 xml:space="preserve">6.5 - A entrega dos materiais/prestação do serviço ocorrerá no seguinte prazo, a contar da </w:t>
      </w:r>
      <w:r w:rsidRPr="00DA2F8D">
        <w:rPr>
          <w:rFonts w:ascii="Times New Roman" w:hAnsi="Times New Roman" w:cs="Times New Roman"/>
          <w:color w:val="000000" w:themeColor="text1"/>
        </w:rPr>
        <w:t xml:space="preserve">emissão da Autorização de Fornecimento: </w:t>
      </w:r>
      <w:r w:rsidRPr="00C65BD8">
        <w:rPr>
          <w:rFonts w:ascii="Times New Roman" w:hAnsi="Times New Roman" w:cs="Times New Roman"/>
        </w:rPr>
        <w:t xml:space="preserve">Do dia </w:t>
      </w:r>
      <w:r w:rsidR="00B3317E">
        <w:rPr>
          <w:rFonts w:ascii="Times New Roman" w:hAnsi="Times New Roman" w:cs="Times New Roman"/>
        </w:rPr>
        <w:t>27</w:t>
      </w:r>
      <w:r w:rsidRPr="00C65BD8">
        <w:rPr>
          <w:rFonts w:ascii="Times New Roman" w:hAnsi="Times New Roman" w:cs="Times New Roman"/>
        </w:rPr>
        <w:t xml:space="preserve"> a </w:t>
      </w:r>
      <w:r w:rsidR="00B3317E">
        <w:rPr>
          <w:rFonts w:ascii="Times New Roman" w:hAnsi="Times New Roman" w:cs="Times New Roman"/>
        </w:rPr>
        <w:t>30</w:t>
      </w:r>
      <w:r w:rsidRPr="00C65BD8">
        <w:rPr>
          <w:rFonts w:ascii="Times New Roman" w:hAnsi="Times New Roman" w:cs="Times New Roman"/>
        </w:rPr>
        <w:t xml:space="preserve"> de </w:t>
      </w:r>
      <w:r w:rsidR="00B3317E">
        <w:rPr>
          <w:rFonts w:ascii="Times New Roman" w:hAnsi="Times New Roman" w:cs="Times New Roman"/>
        </w:rPr>
        <w:t>maio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w:t>
      </w:r>
    </w:p>
    <w:p w14:paraId="52917A27"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6.6 - A entrega do material/prestação do serviço deverá ocorrer:</w:t>
      </w:r>
    </w:p>
    <w:p w14:paraId="32081804" w14:textId="77777777"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Até o término da vigência contratual.</w:t>
      </w:r>
    </w:p>
    <w:p w14:paraId="7B8E0FDD" w14:textId="3988727D"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r>
        <w:rPr>
          <w:rFonts w:ascii="Times New Roman" w:hAnsi="Times New Roman" w:cs="Times New Roman"/>
          <w:color w:val="0070C0"/>
        </w:rPr>
        <w:t>X</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No seguinte prazo, a contar do início da prestação:</w:t>
      </w:r>
      <w:r w:rsidRPr="00D86212">
        <w:rPr>
          <w:rFonts w:ascii="Times New Roman" w:hAnsi="Times New Roman" w:cs="Times New Roman"/>
          <w:color w:val="FF0000"/>
        </w:rPr>
        <w:t xml:space="preserve"> </w:t>
      </w:r>
      <w:r w:rsidR="00B3317E">
        <w:rPr>
          <w:rFonts w:ascii="Times New Roman" w:hAnsi="Times New Roman" w:cs="Times New Roman"/>
          <w:color w:val="0070C0"/>
        </w:rPr>
        <w:t>27</w:t>
      </w:r>
      <w:r>
        <w:rPr>
          <w:rFonts w:ascii="Times New Roman" w:hAnsi="Times New Roman" w:cs="Times New Roman"/>
          <w:color w:val="0070C0"/>
        </w:rPr>
        <w:t>/0</w:t>
      </w:r>
      <w:r w:rsidR="00B3317E">
        <w:rPr>
          <w:rFonts w:ascii="Times New Roman" w:hAnsi="Times New Roman" w:cs="Times New Roman"/>
          <w:color w:val="0070C0"/>
        </w:rPr>
        <w:t>5</w:t>
      </w:r>
      <w:r>
        <w:rPr>
          <w:rFonts w:ascii="Times New Roman" w:hAnsi="Times New Roman" w:cs="Times New Roman"/>
          <w:color w:val="0070C0"/>
        </w:rPr>
        <w:t>/2025</w:t>
      </w:r>
    </w:p>
    <w:p w14:paraId="14039D41" w14:textId="77777777" w:rsidR="00FF466B" w:rsidRPr="00C65BD8" w:rsidRDefault="00FF466B" w:rsidP="00FF466B">
      <w:pPr>
        <w:spacing w:before="120" w:after="120" w:line="360" w:lineRule="auto"/>
        <w:contextualSpacing/>
        <w:jc w:val="both"/>
        <w:rPr>
          <w:rFonts w:ascii="Times New Roman" w:hAnsi="Times New Roman" w:cs="Times New Roman"/>
        </w:rPr>
      </w:pPr>
      <w:r w:rsidRPr="00D86212">
        <w:rPr>
          <w:rFonts w:ascii="Times New Roman" w:hAnsi="Times New Roman" w:cs="Times New Roman"/>
          <w:color w:val="000000" w:themeColor="text1"/>
        </w:rPr>
        <w:t>6.7 - A entrega dos materiais/prestação do(s) serviço(s) pela CONTRATADA ocorrerá, sem quaisquer ônus adicionais para a Câmara, no seguinte endereço</w:t>
      </w:r>
      <w:r w:rsidRPr="00C65BD8">
        <w:rPr>
          <w:rFonts w:ascii="Times New Roman" w:hAnsi="Times New Roman" w:cs="Times New Roman"/>
        </w:rPr>
        <w:t xml:space="preserve">: </w:t>
      </w:r>
      <w:r w:rsidRPr="00EC36A5">
        <w:rPr>
          <w:rFonts w:ascii="Times New Roman" w:hAnsi="Times New Roman" w:cs="Times New Roman"/>
          <w:b/>
          <w:bCs/>
        </w:rPr>
        <w:t>Rua Joaquim Carlos dos Santos, 199 – Cidade Jardim. CEP 38747-056</w:t>
      </w:r>
      <w:r w:rsidRPr="00EC36A5">
        <w:rPr>
          <w:rFonts w:ascii="Times New Roman" w:hAnsi="Times New Roman" w:cs="Times New Roman"/>
        </w:rPr>
        <w:t>.</w:t>
      </w:r>
    </w:p>
    <w:p w14:paraId="69B485C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4D7D01D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4FBCEAE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Diretoria Administrativa. </w:t>
      </w:r>
    </w:p>
    <w:p w14:paraId="1D8B75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0A2E7A0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será exercida pelo próprio gestor.</w:t>
      </w:r>
    </w:p>
    <w:p w14:paraId="340CA5B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pelo seguinte servidor: _______.</w:t>
      </w:r>
    </w:p>
    <w:p w14:paraId="643DBC9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lastRenderedPageBreak/>
        <w:t>(  )</w:t>
      </w:r>
      <w:proofErr w:type="gramEnd"/>
      <w:r w:rsidRPr="00C65BD8">
        <w:rPr>
          <w:rFonts w:ascii="Times New Roman" w:hAnsi="Times New Roman" w:cs="Times New Roman"/>
        </w:rPr>
        <w:t xml:space="preserve"> após a contratação, será designado pelo gestor servidor lotado em setor sob sua supervisão hierárquica.</w:t>
      </w:r>
    </w:p>
    <w:p w14:paraId="2F78AA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será nomeada comissão em ato próprio pela diretoria ou autoridade equivalente, a qual competirá as seguintes funções: ____.</w:t>
      </w:r>
    </w:p>
    <w:p w14:paraId="4329FD5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3CE9341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w:t>
      </w:r>
      <w:proofErr w:type="spellStart"/>
      <w:r w:rsidRPr="00C65BD8">
        <w:rPr>
          <w:rFonts w:ascii="Times New Roman" w:hAnsi="Times New Roman" w:cs="Times New Roman"/>
        </w:rPr>
        <w:t>is</w:t>
      </w:r>
      <w:proofErr w:type="spellEnd"/>
      <w:r w:rsidRPr="00C65BD8">
        <w:rPr>
          <w:rFonts w:ascii="Times New Roman" w:hAnsi="Times New Roman" w:cs="Times New Roman"/>
        </w:rPr>
        <w:t>) do contrato, ou pelos respectivos substitutos (Lei nº 14.133, de 2021, art. 117, caput).</w:t>
      </w:r>
    </w:p>
    <w:p w14:paraId="597F703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09014B2C"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1AD9241"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AD0951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3EF466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0FFB4FE"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CCF516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2872FA8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E017DD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A4533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4BC5C39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7CEE11C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542E1FB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0884AB7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4B1EBB6"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18AC80E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CDA0B5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43F0DD6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5 (cinco) dias. </w:t>
      </w:r>
    </w:p>
    <w:p w14:paraId="0A6A43A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14:paraId="29B2675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prazo de 5 (cinco) dias. </w:t>
      </w:r>
    </w:p>
    <w:p w14:paraId="3C32356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37022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725BC28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4541AB6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3594E7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Ao final da execução do serviço ou entrega do material.</w:t>
      </w:r>
    </w:p>
    <w:p w14:paraId="1424AA2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Por evento.</w:t>
      </w:r>
    </w:p>
    <w:p w14:paraId="5D9FD84E"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Mensalmente.</w:t>
      </w:r>
    </w:p>
    <w:p w14:paraId="583A0F2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Da seguinte forma: ______. </w:t>
      </w:r>
    </w:p>
    <w:p w14:paraId="466393A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75240A4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02ABA19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8.7.3 - No caso de divergência, especialmente quando houver adimplemento parcial, o CONTRATANTE notificará a CONTRATADA a sanar o problema no prazo de, com suspensão do prazo de pagamento.</w:t>
      </w:r>
    </w:p>
    <w:p w14:paraId="0D61BB5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95D1B5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8.7.5 - Quando do pagamento da fatura ou nota fiscal será efetuada a retenção dos valores correspondentes a tributos e contribuições sociais, nos termos legais.</w:t>
      </w:r>
    </w:p>
    <w:p w14:paraId="03EF2A4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0934E27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4CDFF94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76B8FD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0479B33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4BDC76A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8.13 - Para efeito de pagamento, considerar-se-á </w:t>
      </w:r>
      <w:proofErr w:type="spellStart"/>
      <w:r w:rsidRPr="00C65BD8">
        <w:rPr>
          <w:rFonts w:ascii="Times New Roman" w:hAnsi="Times New Roman" w:cs="Times New Roman"/>
        </w:rPr>
        <w:t>paga</w:t>
      </w:r>
      <w:proofErr w:type="spellEnd"/>
      <w:r w:rsidRPr="00C65BD8">
        <w:rPr>
          <w:rFonts w:ascii="Times New Roman" w:hAnsi="Times New Roman" w:cs="Times New Roman"/>
        </w:rPr>
        <w:t xml:space="preserve"> a fatura na data da emissão da Ordem Bancária.</w:t>
      </w:r>
    </w:p>
    <w:p w14:paraId="63C1D2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1DA8971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se aplica, por ser entrega ou prestação de serviço imediata. </w:t>
      </w:r>
    </w:p>
    <w:p w14:paraId="67B9DEB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A variação acumulada do IPCA no período, observado o interstício mínimo de 1 (um) ano, contado a partir da data do orçamento estimado.</w:t>
      </w:r>
    </w:p>
    <w:p w14:paraId="60A11E1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Índice setorial específico, que será: </w:t>
      </w:r>
      <w:proofErr w:type="spellStart"/>
      <w:r w:rsidRPr="00C65BD8">
        <w:rPr>
          <w:rFonts w:ascii="Times New Roman" w:hAnsi="Times New Roman" w:cs="Times New Roman"/>
        </w:rPr>
        <w:t>xxx</w:t>
      </w:r>
      <w:proofErr w:type="spellEnd"/>
      <w:r w:rsidRPr="00C65BD8">
        <w:rPr>
          <w:rFonts w:ascii="Times New Roman" w:hAnsi="Times New Roman" w:cs="Times New Roman"/>
        </w:rPr>
        <w:t>, observado o interstício mínimo de 1 (um) ano, contado a partir da data limite para apresentação da respectiva proposta comercial ou do último reajuste.</w:t>
      </w:r>
    </w:p>
    <w:p w14:paraId="200D3B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8.15 - O prazo de garantia contratual dos serviços/produtos é aquele estabelecido na Lei nº 8.078, de 11 de setembro de 1990 (Código de Defesa do Consumidor).</w:t>
      </w:r>
    </w:p>
    <w:p w14:paraId="36AB502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52EBB3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4CD004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633CB66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Procedimento de contratação direta, por dispensa de licitação (art. 75, __, da Lei nº 14.133/21);</w:t>
      </w:r>
    </w:p>
    <w:p w14:paraId="2B2E133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Procedimento de contratação direta, por inexigibilidade de licitação (art. 74, inciso III, alínea “f”, da Lei nº 14.133/21);</w:t>
      </w:r>
    </w:p>
    <w:p w14:paraId="21A2F1C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Pregão;</w:t>
      </w:r>
    </w:p>
    <w:p w14:paraId="0321406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Concorrência;</w:t>
      </w:r>
    </w:p>
    <w:p w14:paraId="2DAF4C6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Concurso;</w:t>
      </w:r>
    </w:p>
    <w:p w14:paraId="39123D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Leilão.</w:t>
      </w:r>
    </w:p>
    <w:p w14:paraId="0BD0DF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670B08AF"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O menor preço global. Justificar: _____.</w:t>
      </w:r>
    </w:p>
    <w:p w14:paraId="2D591C8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O menor preço por item.</w:t>
      </w:r>
    </w:p>
    <w:p w14:paraId="4EA86A0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desconto.</w:t>
      </w:r>
    </w:p>
    <w:p w14:paraId="2DF808C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Melhor Técnica.</w:t>
      </w:r>
    </w:p>
    <w:p w14:paraId="1F756E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Técnica e Preço.</w:t>
      </w:r>
    </w:p>
    <w:p w14:paraId="77150F5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retorno econômico.</w:t>
      </w:r>
    </w:p>
    <w:p w14:paraId="7DFA12C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lance. </w:t>
      </w:r>
    </w:p>
    <w:p w14:paraId="7DAF79D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4FE3133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 – Constituem documentos de habilitação: </w:t>
      </w:r>
    </w:p>
    <w:p w14:paraId="5563F4AC"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9.4.1 – Habilitação Jurídica (art. 66, da Lei n. 14.133/21):</w:t>
      </w:r>
    </w:p>
    <w:p w14:paraId="76AE5B5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9.4.1.1 - Cadastro Nacional da Pessoa Jurídica; </w:t>
      </w:r>
    </w:p>
    <w:p w14:paraId="19F26E2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9.4.1.2 - No caso de empresário individual, inscrição no Registro Público de Empresas Mercantis, a cargo da Junta Comercial da respectiva sede;</w:t>
      </w:r>
    </w:p>
    <w:p w14:paraId="0477758E"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9.4.1.3 - Em se tratando de Microempreendedor Individual – MEI: Certificado da Condição de Microempreendedor Individual - CCMEI, cuja aceitação ficará condicionada à verificação da autenticidade no sítio </w:t>
      </w:r>
      <w:hyperlink r:id="rId7" w:history="1">
        <w:r w:rsidRPr="008620AA">
          <w:rPr>
            <w:rStyle w:val="Hyperlink"/>
            <w:rFonts w:ascii="Times New Roman" w:hAnsi="Times New Roman" w:cs="Times New Roman"/>
          </w:rPr>
          <w:t>www.portaldoempreendedor.gov.br</w:t>
        </w:r>
      </w:hyperlink>
      <w:r w:rsidRPr="008620AA">
        <w:rPr>
          <w:rFonts w:ascii="Times New Roman" w:hAnsi="Times New Roman" w:cs="Times New Roman"/>
        </w:rPr>
        <w:t>;</w:t>
      </w:r>
    </w:p>
    <w:p w14:paraId="75E5775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9.4.1.4 -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202BA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9.4.1.5 - Inscrição no Registro Público de Empresas Mercantis onde opera, com averbação no Registro onde tem sede a matriz, no caso de ser o participante sucursal, filial ou agência;</w:t>
      </w:r>
    </w:p>
    <w:p w14:paraId="1036B66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9.4.1.6 - No caso de sociedade simples: inscrição do ato constitutivo no Registro Civil das Pessoas Jurídicas do local de sua sede, acompanhada de prova da indicação dos seus administradores;</w:t>
      </w:r>
    </w:p>
    <w:p w14:paraId="1E004B16"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9.4.1.7 – Quando for o caso, Declaração, sob as penas da lei, de que cumpre os requisitos legais para a qualificação como microempresa ou empresa de pequeno porte, microempreendedor individual, produtor rural pessoa física, agricultor familiar ou sociedade cooperativa, o que o tornará apto a usufruir do tratamento favorecido estabelecido nos </w:t>
      </w:r>
      <w:hyperlink r:id="rId8" w:anchor="art42" w:history="1">
        <w:r w:rsidRPr="008620AA">
          <w:rPr>
            <w:rStyle w:val="Hyperlink"/>
            <w:rFonts w:ascii="Times New Roman" w:hAnsi="Times New Roman" w:cs="Times New Roman"/>
          </w:rPr>
          <w:t>art. 42 ao art. 49 da Lei Complementar nº 123, de 2006, nos termos do</w:t>
        </w:r>
        <w:r w:rsidRPr="008620AA">
          <w:rPr>
            <w:rStyle w:val="Hyperlink"/>
            <w:rFonts w:ascii="Times New Roman" w:hAnsi="Times New Roman" w:cs="Times New Roman"/>
            <w:bCs/>
          </w:rPr>
          <w:t xml:space="preserve"> art. 47, Parágrafo Único c/c</w:t>
        </w:r>
        <w:r w:rsidRPr="008620AA">
          <w:rPr>
            <w:rStyle w:val="Hyperlink"/>
            <w:rFonts w:ascii="Times New Roman" w:hAnsi="Times New Roman" w:cs="Times New Roman"/>
          </w:rPr>
          <w:t xml:space="preserve">  art. 13, §2º, do </w:t>
        </w:r>
        <w:r w:rsidRPr="008620AA">
          <w:rPr>
            <w:rStyle w:val="Hyperlink"/>
            <w:rFonts w:ascii="Times New Roman" w:hAnsi="Times New Roman" w:cs="Times New Roman"/>
            <w:bCs/>
          </w:rPr>
          <w:t>Decreto Federal nº 8.538/2015, OU Certidão Simplificada expedida pela Junta Comercial</w:t>
        </w:r>
        <w:r w:rsidRPr="008620AA">
          <w:rPr>
            <w:rStyle w:val="Hyperlink"/>
            <w:rFonts w:ascii="Times New Roman" w:hAnsi="Times New Roman" w:cs="Times New Roman"/>
          </w:rPr>
          <w:t>.</w:t>
        </w:r>
      </w:hyperlink>
    </w:p>
    <w:p w14:paraId="0C4D514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9.4.2 – Habilitação Técnica: </w:t>
      </w:r>
    </w:p>
    <w:p w14:paraId="0D33D2CF"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9.4.2.1 - Declaração de que o licitante tomou conhecimento de todas as informações e das condições locais para o cumprimento das obrigações objeto da licitação (art. 67, VI, da Lei n. 14.133/21).</w:t>
      </w:r>
    </w:p>
    <w:p w14:paraId="182B03A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9.4.3 – Habilitação Fiscal, Social e Trabalhista (art. 68, da Lei n. 14.133/21): </w:t>
      </w:r>
    </w:p>
    <w:p w14:paraId="4537D6D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9.4.3.1 - Inscrição no Cadastro de Pessoas Físicas (CPF) ou no Cadastro Nacional da Pessoa Jurídica (CNPJ); </w:t>
      </w:r>
    </w:p>
    <w:p w14:paraId="0A39C04A"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9.4.3.2 - Inscrição no cadastro de contribuintes estadual e/ou municipal, se houver, relativo ao domicílio ou sede do licitante, pertinente ao seu ramo de atividade e compatível com o objeto contratual; </w:t>
      </w:r>
    </w:p>
    <w:p w14:paraId="6492839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9.4.3.3 - Regularidade perante a Fazenda federal, estadual e/ou municipal do domicílio ou sede do licitante, ou outra equivalente, na forma da lei; </w:t>
      </w:r>
    </w:p>
    <w:p w14:paraId="63D008BB"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9.4.3.4 - Regularidade relativa à Seguridade Social e ao FGTS; </w:t>
      </w:r>
    </w:p>
    <w:p w14:paraId="3EEBE0F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9.4.3.5 - Regularidade trabalhista; </w:t>
      </w:r>
    </w:p>
    <w:p w14:paraId="7A219D25"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9.4.3.6 - Declaração de que não emprega menor em trabalho perigoso, insalubre ou noturno; </w:t>
      </w:r>
    </w:p>
    <w:p w14:paraId="76969098"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9.4.3.7 - Declaração de que cumpre as exigências de reserva de cargos para pessoa com deficiência e para reabilitado da Previdência Social (art. 63, IV, da Lei n. 14.133/21); </w:t>
      </w:r>
    </w:p>
    <w:p w14:paraId="093616A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9.4.3.8 -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 14.133/21). </w:t>
      </w:r>
    </w:p>
    <w:p w14:paraId="7B109D45"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9.4.4 – Habilitação Econômico-Financeira (art. 69, da Lei n. 14.133/21): </w:t>
      </w:r>
    </w:p>
    <w:p w14:paraId="476E69A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9.4.4.1 - Balanço patrimonial, demonstração de resultado de exercício e demais demonstrações contábeis dos 2 (dois) últimos exercícios sociais, observado o disposto nos artigos 65 §1º e 69, §6º, da lei nº 14.133/21; </w:t>
      </w:r>
    </w:p>
    <w:p w14:paraId="71D7589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9.4.4.2 - Declaração, assinada por profissional habilitado na área contábil, que ateste o atendimento pelo licitante dos índices econômicos previsto no edital; </w:t>
      </w:r>
    </w:p>
    <w:p w14:paraId="6D6DC86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9.4.4.3 - Certidão negativa de feitos sobre falência expedida pelo distribuidor da sede do licitante. </w:t>
      </w:r>
    </w:p>
    <w:p w14:paraId="27AD2E7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9.5 </w:t>
      </w:r>
      <w:proofErr w:type="gramStart"/>
      <w:r w:rsidRPr="008620AA">
        <w:rPr>
          <w:rFonts w:ascii="Times New Roman" w:hAnsi="Times New Roman" w:cs="Times New Roman"/>
          <w:color w:val="000000" w:themeColor="text1"/>
        </w:rPr>
        <w:t>-  Serão</w:t>
      </w:r>
      <w:proofErr w:type="gramEnd"/>
      <w:r w:rsidRPr="008620AA">
        <w:rPr>
          <w:rFonts w:ascii="Times New Roman" w:hAnsi="Times New Roman" w:cs="Times New Roman"/>
          <w:color w:val="000000" w:themeColor="text1"/>
        </w:rPr>
        <w:t xml:space="preserve"> exigidos os seguintes documentos adicionais de habilitação:</w:t>
      </w:r>
    </w:p>
    <w:p w14:paraId="39DB92F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Nenhum.</w:t>
      </w:r>
    </w:p>
    <w:p w14:paraId="37A21FD7"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Certidão ou atestado que demonstre que o interessado tenha executado serviços similares.</w:t>
      </w:r>
    </w:p>
    <w:p w14:paraId="61AC5C96"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Apresentação de profissional, devidamente registrado no conselho profissional competente, detentor de atestado de responsabilidade técnica por execução de obra ou serviço de características semelhantes.</w:t>
      </w:r>
    </w:p>
    <w:p w14:paraId="2C68CC6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Certidões ou atestados, regularmente emitidos pelo conselho profissional competente, quando for o caso, que demonstrem capacidade operacional na execução de serviços similares de complexidade tecnológica e operacional equivalente ou superior.</w:t>
      </w:r>
    </w:p>
    <w:p w14:paraId="4B7619BB"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Indicação do pessoal técnico, das instalações e do aparelhamento adequados e disponíveis para a realização do objeto da licitação, bem como da qualificação de cada membro da equipe técnica que se responsabilizará pelos trabalhos.</w:t>
      </w:r>
    </w:p>
    <w:p w14:paraId="0CC5E903"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lastRenderedPageBreak/>
        <w:t>(  )</w:t>
      </w:r>
      <w:proofErr w:type="gramEnd"/>
      <w:r w:rsidRPr="008620AA">
        <w:rPr>
          <w:rFonts w:ascii="Times New Roman" w:hAnsi="Times New Roman" w:cs="Times New Roman"/>
          <w:color w:val="000000" w:themeColor="text1"/>
        </w:rPr>
        <w:t xml:space="preserve"> registro ou inscrição na entidade profissional competente.</w:t>
      </w:r>
    </w:p>
    <w:p w14:paraId="1F88D5E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Atestado de capacidade técnica.</w:t>
      </w:r>
    </w:p>
    <w:p w14:paraId="5F82F980"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pessoal.</w:t>
      </w:r>
    </w:p>
    <w:p w14:paraId="3EAA83A2"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equipamentos.</w:t>
      </w:r>
    </w:p>
    <w:p w14:paraId="2E88B96A"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profissional.</w:t>
      </w:r>
    </w:p>
    <w:p w14:paraId="4E3DEFFF"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empresa.</w:t>
      </w:r>
    </w:p>
    <w:p w14:paraId="392CF75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Outro(s):</w:t>
      </w:r>
    </w:p>
    <w:p w14:paraId="0D194EB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para o documento adicional: </w:t>
      </w:r>
      <w:r>
        <w:rPr>
          <w:rFonts w:ascii="Times New Roman" w:hAnsi="Times New Roman" w:cs="Times New Roman"/>
          <w:color w:val="000000" w:themeColor="text1"/>
        </w:rPr>
        <w:t>Para confirmar que a empresa está apta e tem condições de realizar o referido curso.</w:t>
      </w:r>
      <w:r w:rsidRPr="008620AA">
        <w:rPr>
          <w:rFonts w:ascii="Times New Roman" w:hAnsi="Times New Roman" w:cs="Times New Roman"/>
          <w:color w:val="000000" w:themeColor="text1"/>
        </w:rPr>
        <w:t xml:space="preserve"> </w:t>
      </w:r>
    </w:p>
    <w:p w14:paraId="1EEDD6B1"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9.6 – A contratação é enquadrada no art. 70, III, da lei nº 14.133/21 (possibilidade de dispensa de documentos):</w:t>
      </w:r>
    </w:p>
    <w:p w14:paraId="255202B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Sim, tratando-se de contratação com entrega imediata.</w:t>
      </w:r>
    </w:p>
    <w:p w14:paraId="563F0C1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Sim, tratando-se de contratação com valor estimado inferior a ¼ (um quarto) do limite para dispensa de licitação para compras em geral.</w:t>
      </w:r>
    </w:p>
    <w:p w14:paraId="4BBF672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w:t>
      </w:r>
    </w:p>
    <w:p w14:paraId="08E5481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9.6.1 – Tratando-se de contratação com previsão no art. 70, III, da Lei nº 14.133/21, a fase de habilitação da presente contratação exigirá: </w:t>
      </w:r>
    </w:p>
    <w:p w14:paraId="5F0B7D0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Todos os documentos indicados pelos itens “9.4” e “9.5” do presente termo de referência.</w:t>
      </w:r>
    </w:p>
    <w:p w14:paraId="56C8A49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 X ) Os seguintes documentos: </w:t>
      </w:r>
      <w:bookmarkStart w:id="0" w:name="_Hlk183704810"/>
      <w:r w:rsidRPr="008620AA">
        <w:rPr>
          <w:rFonts w:ascii="Times New Roman" w:hAnsi="Times New Roman" w:cs="Times New Roman"/>
          <w:color w:val="000000" w:themeColor="text1"/>
        </w:rPr>
        <w:t xml:space="preserve">Cadastro Nacional da Pessoa Jurídica; Contrato Social ou documento equivalente; Certidão de Regularidade perante a Fazenda Federal; Certidão de Regularidade perante a Fazenda Estadual; Certidão de Regularidade relativa ao FGTS; Certidão de Regularidade Trabalhista; Resultado da consulta junto ao Cadastro Nacional de Empresas Inidôneas e Suspensas – CEIS e; Resultado da consulta junto ao Cadastro Nacional de Condenações Cíveis por Atos de Improbidade Administrativa. </w:t>
      </w:r>
    </w:p>
    <w:p w14:paraId="6A5E813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Por se tratar de procedimento de natureza mais simplificada, nos termos do art. 70, III, da lei n. 14.133/21, será exigida apenas a documentação básica referente à regularidade jurídica e fiscal da empresa a ser contratada. </w:t>
      </w:r>
      <w:bookmarkEnd w:id="0"/>
    </w:p>
    <w:p w14:paraId="46908881" w14:textId="77777777" w:rsidR="00FF466B"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 se aplica.</w:t>
      </w:r>
    </w:p>
    <w:p w14:paraId="31D18F10"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9.</w:t>
      </w:r>
      <w:r>
        <w:rPr>
          <w:rFonts w:ascii="Times New Roman" w:hAnsi="Times New Roman" w:cs="Times New Roman"/>
        </w:rPr>
        <w:t>7</w:t>
      </w:r>
      <w:r w:rsidRPr="00D86212">
        <w:rPr>
          <w:rFonts w:ascii="Times New Roman" w:hAnsi="Times New Roman" w:cs="Times New Roman"/>
        </w:rPr>
        <w:t xml:space="preserve"> - A Administração Pública, visando o prestígio à celeridade, fica autorizada a realizar consultas por meio da rede mundial de computadores dos documentos disponibilizados de maneira online. </w:t>
      </w:r>
    </w:p>
    <w:p w14:paraId="4F6A164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3E4935B"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62F5D86F" w14:textId="430886C3" w:rsidR="00FF466B" w:rsidRPr="00C65BD8" w:rsidRDefault="00FF466B" w:rsidP="00FF466B">
      <w:pPr>
        <w:spacing w:before="120" w:after="120" w:line="360" w:lineRule="auto"/>
        <w:contextualSpacing/>
        <w:jc w:val="both"/>
        <w:rPr>
          <w:rFonts w:ascii="Times New Roman" w:hAnsi="Times New Roman" w:cs="Times New Roman"/>
        </w:rPr>
      </w:pPr>
      <w:bookmarkStart w:id="1" w:name="_Hlk154305960"/>
      <w:r w:rsidRPr="00C65BD8">
        <w:rPr>
          <w:rFonts w:ascii="Times New Roman" w:hAnsi="Times New Roman" w:cs="Times New Roman"/>
        </w:rPr>
        <w:t xml:space="preserve">10.1 - O valor estimado da contratação perfaz a monta </w:t>
      </w:r>
      <w:r w:rsidR="00B3317E" w:rsidRPr="005041EB">
        <w:rPr>
          <w:rFonts w:ascii="Times New Roman" w:hAnsi="Times New Roman" w:cs="Times New Roman"/>
          <w:bCs/>
        </w:rPr>
        <w:t>de R$ 990,00 (novecentos e noventa reais).</w:t>
      </w:r>
    </w:p>
    <w:bookmarkEnd w:id="1"/>
    <w:p w14:paraId="0C7CF4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30AA013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w:t>
      </w:r>
      <w:proofErr w:type="gramStart"/>
      <w:r w:rsidRPr="00C65BD8">
        <w:rPr>
          <w:rFonts w:ascii="Times New Roman" w:hAnsi="Times New Roman" w:cs="Times New Roman"/>
        </w:rPr>
        <w:t>)  Composição</w:t>
      </w:r>
      <w:proofErr w:type="gramEnd"/>
      <w:r w:rsidRPr="00C65BD8">
        <w:rPr>
          <w:rFonts w:ascii="Times New Roman" w:hAnsi="Times New Roman" w:cs="Times New Roman"/>
        </w:rPr>
        <w:t xml:space="preserve"> de custos unitários menores ou iguais à mediana do item correspondente nos sistemas oficiais de governo, como Painel de Preços.</w:t>
      </w:r>
    </w:p>
    <w:p w14:paraId="04FC70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Contratações similares feitas pela Administração Pública, em execução ou concluídas no período de 1 (um) ano anterior à data da pesquisa de preços, inclusive mediante sistema de registro de preços.</w:t>
      </w:r>
    </w:p>
    <w:p w14:paraId="6364300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Dados de pesquisa publicada em mídia especializada, de tabela de referência formalmente aprovada pelo Poder Executivo Federal e de sítios eletrônicos especializados ou de domínio amplo, com data e a hora de acesso.</w:t>
      </w:r>
    </w:p>
    <w:p w14:paraId="1592DC4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Pesquisa direta com, no mínimo, 3 (três) fornecedores, mediante solicitação formal de cotação, por meio de documento de pesquisa de mercado ou e-mail, com prazo máximo de até 6 (seis) meses. Justifica-se a escolha dos fornecedores pois </w:t>
      </w:r>
      <w:proofErr w:type="gramStart"/>
      <w:r w:rsidRPr="00C65BD8">
        <w:rPr>
          <w:rFonts w:ascii="Times New Roman" w:hAnsi="Times New Roman" w:cs="Times New Roman"/>
        </w:rPr>
        <w:t>a temática e a oferta do curso nesta data atendia</w:t>
      </w:r>
      <w:proofErr w:type="gramEnd"/>
      <w:r w:rsidRPr="00C65BD8">
        <w:rPr>
          <w:rFonts w:ascii="Times New Roman" w:hAnsi="Times New Roman" w:cs="Times New Roman"/>
        </w:rPr>
        <w:t xml:space="preserve"> a solicitação do Servidor.  </w:t>
      </w:r>
    </w:p>
    <w:p w14:paraId="3E1852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Pesquisa na base nacional de notas fiscais eletrônicas, desde que a data das notas fiscais esteja compreendida no período de até 1 (um) ano anterior à data de divulgação do edital.</w:t>
      </w:r>
    </w:p>
    <w:p w14:paraId="4611800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Conforme artigo 23, § 4º da lei federal 14.133/21, nas contratações por inexigibilidade, quando não for possível estimar o valor do objeto, para aferição do valor a ser pago, poderá ser feito através de Notas Fiscais emitidas para outros contratantes. </w:t>
      </w:r>
    </w:p>
    <w:p w14:paraId="2869D102" w14:textId="77777777" w:rsidR="00FF466B" w:rsidRPr="00C65BD8" w:rsidRDefault="00FF466B" w:rsidP="00FF466B">
      <w:pPr>
        <w:spacing w:before="120" w:after="120" w:line="360" w:lineRule="auto"/>
        <w:contextualSpacing/>
        <w:jc w:val="both"/>
        <w:rPr>
          <w:rFonts w:ascii="Times New Roman" w:hAnsi="Times New Roman" w:cs="Times New Roman"/>
        </w:rPr>
      </w:pPr>
      <w:bookmarkStart w:id="2" w:name="_Hlk154305983"/>
      <w:r w:rsidRPr="00C65BD8">
        <w:rPr>
          <w:rFonts w:ascii="Times New Roman" w:hAnsi="Times New Roman" w:cs="Times New Roman"/>
        </w:rPr>
        <w:t>10.3 - Para alcançar o valor estimado da contratação foi utilizado o método estatístico:</w:t>
      </w:r>
    </w:p>
    <w:p w14:paraId="7E83F73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Média dos valores apurados na pesquisa de mercado.</w:t>
      </w:r>
    </w:p>
    <w:p w14:paraId="27B0E43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Mediana dos valores apurados na pesquisa de mercado.</w:t>
      </w:r>
    </w:p>
    <w:p w14:paraId="48309C0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Menor valor apurado na pesquisa de mercado.  </w:t>
      </w:r>
    </w:p>
    <w:bookmarkEnd w:id="2"/>
    <w:p w14:paraId="0BDF78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14:paraId="17299D99"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28FC39C"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5050070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292A32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01.01.01.00.01.031.0001.00.2001.3.3.90.39.34.1500 – Serviço de seleção e treinamento  </w:t>
      </w:r>
    </w:p>
    <w:p w14:paraId="52DB1B09" w14:textId="77777777" w:rsidR="00FF466B" w:rsidRPr="00C65BD8" w:rsidRDefault="00FF466B" w:rsidP="00FF466B">
      <w:pPr>
        <w:spacing w:before="120" w:after="120" w:line="360" w:lineRule="auto"/>
        <w:contextualSpacing/>
        <w:jc w:val="both"/>
        <w:rPr>
          <w:rFonts w:ascii="Times New Roman" w:hAnsi="Times New Roman" w:cs="Times New Roman"/>
          <w:b/>
          <w:bCs/>
        </w:rPr>
      </w:pPr>
    </w:p>
    <w:p w14:paraId="3AA90EC6"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02A887F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1675C86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Termo de contrato.</w:t>
      </w:r>
    </w:p>
    <w:p w14:paraId="3F95186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Nota de empenho (quando se tratar de situação prevista nos incisos I e II, do art. 95 da Lei Federal nº 14.133/2021).</w:t>
      </w:r>
    </w:p>
    <w:p w14:paraId="55D68FEB"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35C1C6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1FBAD38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5D5153F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140EB2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12D534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185DED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6677C36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1B905E0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0C72EB1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2FB1709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453993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4CEE6AA2"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13.1.10.</w:t>
      </w:r>
      <w:r w:rsidRPr="00C65BD8">
        <w:rPr>
          <w:rFonts w:ascii="Times New Roman" w:hAnsi="Times New Roman" w:cs="Times New Roman"/>
        </w:rPr>
        <w:tab/>
        <w:t>comportar-se de modo inidôneo ou cometer fraude de qualquer natureza;</w:t>
      </w:r>
    </w:p>
    <w:p w14:paraId="717DA503"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lastRenderedPageBreak/>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7C304DF6"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 xml:space="preserve">13.1.10.2 - Considera-se como comportamento inidôneo da mesma forma as condutas dos </w:t>
      </w:r>
      <w:proofErr w:type="spellStart"/>
      <w:r w:rsidRPr="00C65BD8">
        <w:rPr>
          <w:rFonts w:ascii="Times New Roman" w:hAnsi="Times New Roman" w:cs="Times New Roman"/>
        </w:rPr>
        <w:t>arts</w:t>
      </w:r>
      <w:proofErr w:type="spellEnd"/>
      <w:r w:rsidRPr="00C65BD8">
        <w:rPr>
          <w:rFonts w:ascii="Times New Roman" w:hAnsi="Times New Roman" w:cs="Times New Roman"/>
        </w:rPr>
        <w:t>. 337-F, 337-I, 337-L e 337-O do Código Penal.</w:t>
      </w:r>
    </w:p>
    <w:p w14:paraId="642BC98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7EDF474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56BEB66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6D68630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58AD27E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13.2.2 - Multa de 5% (cinco por cento) sobre o valor estimado do(s) item(s) prejudicado(s) pela conduta do fornecedor, por qualquer das infrações dos subitens 13.1.1 a 13.1.12;</w:t>
      </w:r>
    </w:p>
    <w:p w14:paraId="05E02F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049D044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6B9E0B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73EE02C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0CEC63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63BCB603"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599F806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570EF90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7473EE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1E8C2C7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0291CFF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2EE49D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1375AFB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24E2A91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267CC3C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B6E56AC" w14:textId="77777777" w:rsidR="00FF466B" w:rsidRPr="00C65BD8" w:rsidRDefault="00FF466B" w:rsidP="00FF466B">
      <w:pPr>
        <w:spacing w:before="120" w:after="120" w:line="360" w:lineRule="auto"/>
        <w:contextualSpacing/>
        <w:jc w:val="both"/>
        <w:rPr>
          <w:rFonts w:ascii="Times New Roman" w:hAnsi="Times New Roman" w:cs="Times New Roman"/>
        </w:rPr>
      </w:pPr>
    </w:p>
    <w:p w14:paraId="72FFC79E"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5999EF0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01730E4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35F65DA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4773B68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w:t>
      </w:r>
      <w:r w:rsidRPr="00C65BD8">
        <w:rPr>
          <w:rFonts w:ascii="Times New Roman" w:hAnsi="Times New Roman" w:cs="Times New Roman"/>
        </w:rPr>
        <w:lastRenderedPageBreak/>
        <w:t>em alteração contratual, novação, transação ou perdão, permanecendo em pleno vigor todas as condições do ajuste e podendo a Câmara exigir o seu cumprimento a qualquer tempo.</w:t>
      </w:r>
    </w:p>
    <w:p w14:paraId="3D2EE6D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4B5B632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0BF6E7B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A235110" w14:textId="4890E2D3" w:rsidR="00FF466B" w:rsidRPr="00C65BD8" w:rsidRDefault="00FF466B" w:rsidP="00FF466B">
      <w:pPr>
        <w:rPr>
          <w:rFonts w:ascii="Times New Roman" w:hAnsi="Times New Roman" w:cs="Times New Roman"/>
        </w:rPr>
      </w:pPr>
      <w:r w:rsidRPr="00C65BD8">
        <w:rPr>
          <w:rFonts w:ascii="Times New Roman" w:hAnsi="Times New Roman" w:cs="Times New Roman"/>
        </w:rPr>
        <w:t xml:space="preserve">Patrocínio, </w:t>
      </w:r>
      <w:r>
        <w:rPr>
          <w:rFonts w:ascii="Times New Roman" w:hAnsi="Times New Roman" w:cs="Times New Roman"/>
        </w:rPr>
        <w:t>2</w:t>
      </w:r>
      <w:r w:rsidR="00B8651B">
        <w:rPr>
          <w:rFonts w:ascii="Times New Roman" w:hAnsi="Times New Roman" w:cs="Times New Roman"/>
        </w:rPr>
        <w:t>6</w:t>
      </w:r>
      <w:r w:rsidRPr="00C65BD8">
        <w:rPr>
          <w:rFonts w:ascii="Times New Roman" w:hAnsi="Times New Roman" w:cs="Times New Roman"/>
        </w:rPr>
        <w:t xml:space="preserve"> de </w:t>
      </w:r>
      <w:r w:rsidR="00BC6B73">
        <w:rPr>
          <w:rFonts w:ascii="Times New Roman" w:hAnsi="Times New Roman" w:cs="Times New Roman"/>
        </w:rPr>
        <w:t>ma</w:t>
      </w:r>
      <w:r w:rsidR="00B3317E">
        <w:rPr>
          <w:rFonts w:ascii="Times New Roman" w:hAnsi="Times New Roman" w:cs="Times New Roman"/>
        </w:rPr>
        <w:t>io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 xml:space="preserve">. </w:t>
      </w:r>
    </w:p>
    <w:p w14:paraId="57E98B88" w14:textId="77777777" w:rsidR="00FF466B" w:rsidRPr="00C65BD8" w:rsidRDefault="00FF466B" w:rsidP="00FF466B">
      <w:pPr>
        <w:contextualSpacing/>
        <w:jc w:val="both"/>
        <w:rPr>
          <w:rFonts w:ascii="Times New Roman" w:hAnsi="Times New Roman" w:cs="Times New Roman"/>
        </w:rPr>
      </w:pPr>
    </w:p>
    <w:p w14:paraId="14025041" w14:textId="7B75E3D7" w:rsidR="00B3317E" w:rsidRPr="00B3317E" w:rsidRDefault="00B3317E" w:rsidP="00B3317E">
      <w:pPr>
        <w:contextualSpacing/>
        <w:jc w:val="center"/>
        <w:rPr>
          <w:rFonts w:ascii="Times New Roman" w:hAnsi="Times New Roman" w:cs="Times New Roman"/>
          <w:b/>
          <w:bCs/>
        </w:rPr>
      </w:pPr>
      <w:r w:rsidRPr="00B3317E">
        <w:rPr>
          <w:rFonts w:ascii="Times New Roman" w:hAnsi="Times New Roman" w:cs="Times New Roman"/>
          <w:b/>
          <w:bCs/>
          <w:i/>
          <w:iCs/>
        </w:rPr>
        <w:t>Victor Abrão Moreira Queiroz</w:t>
      </w:r>
    </w:p>
    <w:p w14:paraId="3CEA7626" w14:textId="77777777" w:rsidR="00B3317E" w:rsidRPr="00B3317E" w:rsidRDefault="00B3317E" w:rsidP="00B3317E">
      <w:pPr>
        <w:contextualSpacing/>
        <w:jc w:val="center"/>
        <w:rPr>
          <w:rFonts w:ascii="Times New Roman" w:hAnsi="Times New Roman" w:cs="Times New Roman"/>
          <w:bCs/>
        </w:rPr>
      </w:pPr>
      <w:r w:rsidRPr="00B3317E">
        <w:rPr>
          <w:rFonts w:ascii="Times New Roman" w:hAnsi="Times New Roman" w:cs="Times New Roman"/>
          <w:bCs/>
        </w:rPr>
        <w:t>Diretor de Compras, Licitações e Almoxarifado</w:t>
      </w:r>
    </w:p>
    <w:p w14:paraId="0C82993E" w14:textId="77777777" w:rsidR="00FF466B" w:rsidRPr="00370803" w:rsidRDefault="00FF466B" w:rsidP="00FF466B">
      <w:pPr>
        <w:contextualSpacing/>
        <w:jc w:val="center"/>
        <w:rPr>
          <w:rFonts w:ascii="Times New Roman" w:hAnsi="Times New Roman" w:cs="Times New Roman"/>
        </w:rPr>
      </w:pPr>
    </w:p>
    <w:p w14:paraId="093D9AF2" w14:textId="77777777" w:rsidR="00FF466B" w:rsidRPr="00370803" w:rsidRDefault="00FF466B" w:rsidP="00FF466B">
      <w:pPr>
        <w:rPr>
          <w:rFonts w:ascii="Times New Roman" w:hAnsi="Times New Roman" w:cs="Times New Roman"/>
        </w:rPr>
      </w:pPr>
    </w:p>
    <w:p w14:paraId="42D5AB46" w14:textId="77777777" w:rsidR="00650B95" w:rsidRPr="00370803" w:rsidRDefault="00650B95" w:rsidP="00FF466B">
      <w:pPr>
        <w:spacing w:before="120" w:after="120" w:line="360" w:lineRule="auto"/>
        <w:contextualSpacing/>
        <w:jc w:val="both"/>
        <w:rPr>
          <w:rFonts w:ascii="Times New Roman" w:hAnsi="Times New Roman" w:cs="Times New Roman"/>
        </w:rPr>
      </w:pPr>
    </w:p>
    <w:sectPr w:rsidR="00650B95" w:rsidRPr="003708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3B37" w14:textId="77777777" w:rsidR="0073035F" w:rsidRDefault="0073035F" w:rsidP="00863038">
      <w:r>
        <w:separator/>
      </w:r>
    </w:p>
  </w:endnote>
  <w:endnote w:type="continuationSeparator" w:id="0">
    <w:p w14:paraId="2206A3FE" w14:textId="77777777" w:rsidR="0073035F" w:rsidRDefault="0073035F" w:rsidP="0086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785" w14:textId="77777777" w:rsidR="00863038" w:rsidRPr="00D24B5A" w:rsidRDefault="00863038" w:rsidP="00863038">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28F406D6" w14:textId="77777777" w:rsidR="00863038" w:rsidRPr="00D3281E" w:rsidRDefault="00863038" w:rsidP="00863038">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1EF0FB54" w14:textId="77777777" w:rsidR="00863038" w:rsidRDefault="008630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B873" w14:textId="77777777" w:rsidR="0073035F" w:rsidRDefault="0073035F" w:rsidP="00863038">
      <w:r>
        <w:separator/>
      </w:r>
    </w:p>
  </w:footnote>
  <w:footnote w:type="continuationSeparator" w:id="0">
    <w:p w14:paraId="4954DDC1" w14:textId="77777777" w:rsidR="0073035F" w:rsidRDefault="0073035F" w:rsidP="0086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12C" w14:textId="77777777" w:rsidR="00863038" w:rsidRDefault="00863038" w:rsidP="00863038">
    <w:pPr>
      <w:pStyle w:val="Cabealho"/>
    </w:pPr>
    <w:r>
      <w:rPr>
        <w:noProof/>
      </w:rPr>
      <w:drawing>
        <wp:anchor distT="0" distB="0" distL="114300" distR="114300" simplePos="0" relativeHeight="251659264" behindDoc="1" locked="0" layoutInCell="1" allowOverlap="1" wp14:anchorId="64480194" wp14:editId="39718341">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C191" w14:textId="77777777" w:rsidR="00863038" w:rsidRPr="00D3281E" w:rsidRDefault="00863038" w:rsidP="00863038">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01E5B471" w14:textId="77777777" w:rsidR="00863038" w:rsidRPr="00D24B5A" w:rsidRDefault="00863038" w:rsidP="00863038">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5B87F60C" w14:textId="77777777" w:rsidR="00863038" w:rsidRDefault="008630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674"/>
    <w:multiLevelType w:val="multilevel"/>
    <w:tmpl w:val="90C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A6823"/>
    <w:multiLevelType w:val="multilevel"/>
    <w:tmpl w:val="BA1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994180">
    <w:abstractNumId w:val="0"/>
  </w:num>
  <w:num w:numId="2" w16cid:durableId="1004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31FBE"/>
    <w:rsid w:val="0008287B"/>
    <w:rsid w:val="000C6F7C"/>
    <w:rsid w:val="001069A6"/>
    <w:rsid w:val="00107F83"/>
    <w:rsid w:val="00134914"/>
    <w:rsid w:val="001760F8"/>
    <w:rsid w:val="00193E59"/>
    <w:rsid w:val="001945EF"/>
    <w:rsid w:val="001B0742"/>
    <w:rsid w:val="001B66C7"/>
    <w:rsid w:val="001C7141"/>
    <w:rsid w:val="00245154"/>
    <w:rsid w:val="00251C1E"/>
    <w:rsid w:val="00253F9B"/>
    <w:rsid w:val="002A5BB6"/>
    <w:rsid w:val="00362577"/>
    <w:rsid w:val="00370803"/>
    <w:rsid w:val="003901C1"/>
    <w:rsid w:val="003E4CEA"/>
    <w:rsid w:val="00520CDA"/>
    <w:rsid w:val="005222A8"/>
    <w:rsid w:val="00531227"/>
    <w:rsid w:val="00557865"/>
    <w:rsid w:val="00557A54"/>
    <w:rsid w:val="005B6028"/>
    <w:rsid w:val="00611F6D"/>
    <w:rsid w:val="006266F7"/>
    <w:rsid w:val="0064125C"/>
    <w:rsid w:val="00646E6A"/>
    <w:rsid w:val="00650B95"/>
    <w:rsid w:val="00666B3E"/>
    <w:rsid w:val="00681919"/>
    <w:rsid w:val="0073035F"/>
    <w:rsid w:val="00767628"/>
    <w:rsid w:val="00787672"/>
    <w:rsid w:val="00797D8C"/>
    <w:rsid w:val="007B0C85"/>
    <w:rsid w:val="007D7D2B"/>
    <w:rsid w:val="008054C4"/>
    <w:rsid w:val="00816861"/>
    <w:rsid w:val="00863038"/>
    <w:rsid w:val="00913388"/>
    <w:rsid w:val="009638A4"/>
    <w:rsid w:val="009D18B0"/>
    <w:rsid w:val="00A01C11"/>
    <w:rsid w:val="00A35FD8"/>
    <w:rsid w:val="00A95D9E"/>
    <w:rsid w:val="00AA507C"/>
    <w:rsid w:val="00B3317E"/>
    <w:rsid w:val="00B77E86"/>
    <w:rsid w:val="00B8651B"/>
    <w:rsid w:val="00B9241E"/>
    <w:rsid w:val="00BB7A98"/>
    <w:rsid w:val="00BC1B44"/>
    <w:rsid w:val="00BC6B73"/>
    <w:rsid w:val="00BE766F"/>
    <w:rsid w:val="00C65BD8"/>
    <w:rsid w:val="00CC1023"/>
    <w:rsid w:val="00CE0368"/>
    <w:rsid w:val="00D22B29"/>
    <w:rsid w:val="00D450DB"/>
    <w:rsid w:val="00D60327"/>
    <w:rsid w:val="00D6522B"/>
    <w:rsid w:val="00DB3BE6"/>
    <w:rsid w:val="00DC3141"/>
    <w:rsid w:val="00EA576A"/>
    <w:rsid w:val="00EC36A5"/>
    <w:rsid w:val="00F07DAC"/>
    <w:rsid w:val="00F27F6C"/>
    <w:rsid w:val="00F36E92"/>
    <w:rsid w:val="00F94BCC"/>
    <w:rsid w:val="00FB6B49"/>
    <w:rsid w:val="00FB6B8E"/>
    <w:rsid w:val="00FF4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F94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B865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 w:type="character" w:styleId="Hyperlink">
    <w:name w:val="Hyperlink"/>
    <w:basedOn w:val="Fontepargpadro"/>
    <w:uiPriority w:val="99"/>
    <w:unhideWhenUsed/>
    <w:rsid w:val="00FF466B"/>
    <w:rPr>
      <w:color w:val="0563C1" w:themeColor="hyperlink"/>
      <w:u w:val="single"/>
    </w:rPr>
  </w:style>
  <w:style w:type="paragraph" w:styleId="Cabealho">
    <w:name w:val="header"/>
    <w:basedOn w:val="Normal"/>
    <w:link w:val="CabealhoChar"/>
    <w:uiPriority w:val="99"/>
    <w:unhideWhenUsed/>
    <w:rsid w:val="00863038"/>
    <w:pPr>
      <w:tabs>
        <w:tab w:val="center" w:pos="4252"/>
        <w:tab w:val="right" w:pos="8504"/>
      </w:tabs>
    </w:pPr>
  </w:style>
  <w:style w:type="character" w:customStyle="1" w:styleId="CabealhoChar">
    <w:name w:val="Cabeçalho Char"/>
    <w:basedOn w:val="Fontepargpadro"/>
    <w:link w:val="Cabealho"/>
    <w:uiPriority w:val="99"/>
    <w:rsid w:val="00863038"/>
    <w:rPr>
      <w:rFonts w:ascii="Ecofont_Spranq_eco_Sans" w:eastAsia="Times New Roman" w:hAnsi="Ecofont_Spranq_eco_Sans" w:cs="Tahoma"/>
      <w:sz w:val="24"/>
      <w:szCs w:val="24"/>
      <w:lang w:eastAsia="pt-BR"/>
    </w:rPr>
  </w:style>
  <w:style w:type="paragraph" w:styleId="Rodap">
    <w:name w:val="footer"/>
    <w:basedOn w:val="Normal"/>
    <w:link w:val="RodapChar"/>
    <w:uiPriority w:val="99"/>
    <w:unhideWhenUsed/>
    <w:rsid w:val="00863038"/>
    <w:pPr>
      <w:tabs>
        <w:tab w:val="center" w:pos="4252"/>
        <w:tab w:val="right" w:pos="8504"/>
      </w:tabs>
    </w:pPr>
  </w:style>
  <w:style w:type="character" w:customStyle="1" w:styleId="RodapChar">
    <w:name w:val="Rodapé Char"/>
    <w:basedOn w:val="Fontepargpadro"/>
    <w:link w:val="Rodap"/>
    <w:uiPriority w:val="99"/>
    <w:rsid w:val="00863038"/>
    <w:rPr>
      <w:rFonts w:ascii="Ecofont_Spranq_eco_Sans" w:eastAsia="Times New Roman" w:hAnsi="Ecofont_Spranq_eco_Sans" w:cs="Tahoma"/>
      <w:sz w:val="24"/>
      <w:szCs w:val="24"/>
      <w:lang w:eastAsia="pt-BR"/>
    </w:rPr>
  </w:style>
  <w:style w:type="paragraph" w:customStyle="1" w:styleId="v1msonormal">
    <w:name w:val="v1msonormal"/>
    <w:basedOn w:val="Normal"/>
    <w:rsid w:val="00863038"/>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94BCC"/>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B8651B"/>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semiHidden/>
    <w:unhideWhenUsed/>
    <w:rsid w:val="00B865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72679">
      <w:bodyDiv w:val="1"/>
      <w:marLeft w:val="0"/>
      <w:marRight w:val="0"/>
      <w:marTop w:val="0"/>
      <w:marBottom w:val="0"/>
      <w:divBdr>
        <w:top w:val="none" w:sz="0" w:space="0" w:color="auto"/>
        <w:left w:val="none" w:sz="0" w:space="0" w:color="auto"/>
        <w:bottom w:val="none" w:sz="0" w:space="0" w:color="auto"/>
        <w:right w:val="none" w:sz="0" w:space="0" w:color="auto"/>
      </w:divBdr>
    </w:div>
    <w:div w:id="950553230">
      <w:bodyDiv w:val="1"/>
      <w:marLeft w:val="0"/>
      <w:marRight w:val="0"/>
      <w:marTop w:val="0"/>
      <w:marBottom w:val="0"/>
      <w:divBdr>
        <w:top w:val="none" w:sz="0" w:space="0" w:color="auto"/>
        <w:left w:val="none" w:sz="0" w:space="0" w:color="auto"/>
        <w:bottom w:val="none" w:sz="0" w:space="0" w:color="auto"/>
        <w:right w:val="none" w:sz="0" w:space="0" w:color="auto"/>
      </w:divBdr>
    </w:div>
    <w:div w:id="1103037967">
      <w:bodyDiv w:val="1"/>
      <w:marLeft w:val="0"/>
      <w:marRight w:val="0"/>
      <w:marTop w:val="0"/>
      <w:marBottom w:val="0"/>
      <w:divBdr>
        <w:top w:val="none" w:sz="0" w:space="0" w:color="auto"/>
        <w:left w:val="none" w:sz="0" w:space="0" w:color="auto"/>
        <w:bottom w:val="none" w:sz="0" w:space="0" w:color="auto"/>
        <w:right w:val="none" w:sz="0" w:space="0" w:color="auto"/>
      </w:divBdr>
    </w:div>
    <w:div w:id="1207376353">
      <w:bodyDiv w:val="1"/>
      <w:marLeft w:val="0"/>
      <w:marRight w:val="0"/>
      <w:marTop w:val="0"/>
      <w:marBottom w:val="0"/>
      <w:divBdr>
        <w:top w:val="none" w:sz="0" w:space="0" w:color="auto"/>
        <w:left w:val="none" w:sz="0" w:space="0" w:color="auto"/>
        <w:bottom w:val="none" w:sz="0" w:space="0" w:color="auto"/>
        <w:right w:val="none" w:sz="0" w:space="0" w:color="auto"/>
      </w:divBdr>
    </w:div>
    <w:div w:id="1213619060">
      <w:bodyDiv w:val="1"/>
      <w:marLeft w:val="0"/>
      <w:marRight w:val="0"/>
      <w:marTop w:val="0"/>
      <w:marBottom w:val="0"/>
      <w:divBdr>
        <w:top w:val="none" w:sz="0" w:space="0" w:color="auto"/>
        <w:left w:val="none" w:sz="0" w:space="0" w:color="auto"/>
        <w:bottom w:val="none" w:sz="0" w:space="0" w:color="auto"/>
        <w:right w:val="none" w:sz="0" w:space="0" w:color="auto"/>
      </w:divBdr>
    </w:div>
    <w:div w:id="1386955636">
      <w:bodyDiv w:val="1"/>
      <w:marLeft w:val="0"/>
      <w:marRight w:val="0"/>
      <w:marTop w:val="0"/>
      <w:marBottom w:val="0"/>
      <w:divBdr>
        <w:top w:val="none" w:sz="0" w:space="0" w:color="auto"/>
        <w:left w:val="none" w:sz="0" w:space="0" w:color="auto"/>
        <w:bottom w:val="none" w:sz="0" w:space="0" w:color="auto"/>
        <w:right w:val="none" w:sz="0" w:space="0" w:color="auto"/>
      </w:divBdr>
    </w:div>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 w:id="2046590938">
      <w:bodyDiv w:val="1"/>
      <w:marLeft w:val="0"/>
      <w:marRight w:val="0"/>
      <w:marTop w:val="0"/>
      <w:marBottom w:val="0"/>
      <w:divBdr>
        <w:top w:val="none" w:sz="0" w:space="0" w:color="auto"/>
        <w:left w:val="none" w:sz="0" w:space="0" w:color="auto"/>
        <w:bottom w:val="none" w:sz="0" w:space="0" w:color="auto"/>
        <w:right w:val="none" w:sz="0" w:space="0" w:color="auto"/>
      </w:divBdr>
    </w:div>
    <w:div w:id="209034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8372</Words>
  <Characters>45209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2</cp:revision>
  <cp:lastPrinted>2025-05-26T13:35:00Z</cp:lastPrinted>
  <dcterms:created xsi:type="dcterms:W3CDTF">2025-05-26T13:36:00Z</dcterms:created>
  <dcterms:modified xsi:type="dcterms:W3CDTF">2025-05-26T13:36:00Z</dcterms:modified>
</cp:coreProperties>
</file>