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D6356" w14:textId="696432E2" w:rsidR="008054C4" w:rsidRPr="00C65BD8" w:rsidRDefault="008054C4" w:rsidP="00AA507C">
      <w:pPr>
        <w:jc w:val="center"/>
        <w:rPr>
          <w:rFonts w:ascii="Times New Roman" w:hAnsi="Times New Roman" w:cs="Times New Roman"/>
          <w:bCs/>
        </w:rPr>
      </w:pPr>
      <w:r w:rsidRPr="00C65BD8">
        <w:rPr>
          <w:rFonts w:ascii="Times New Roman" w:hAnsi="Times New Roman" w:cs="Times New Roman"/>
          <w:bCs/>
        </w:rPr>
        <w:t>TERMO DE REFERÊNCIA</w:t>
      </w:r>
    </w:p>
    <w:p w14:paraId="4400EB3B" w14:textId="133F2A8B" w:rsidR="00370803" w:rsidRPr="00C65BD8" w:rsidRDefault="00370803" w:rsidP="00370803">
      <w:pPr>
        <w:tabs>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right="-188"/>
        <w:jc w:val="center"/>
        <w:rPr>
          <w:rFonts w:ascii="Times New Roman" w:hAnsi="Times New Roman" w:cs="Times New Roman"/>
          <w:bCs/>
        </w:rPr>
      </w:pPr>
      <w:r w:rsidRPr="00C65BD8">
        <w:rPr>
          <w:rFonts w:ascii="Times New Roman" w:hAnsi="Times New Roman" w:cs="Times New Roman"/>
          <w:bCs/>
        </w:rPr>
        <w:t>CURSO DE CAPACITAÇÃO</w:t>
      </w:r>
    </w:p>
    <w:p w14:paraId="58A8C217" w14:textId="77777777" w:rsidR="008054C4" w:rsidRPr="00C65BD8" w:rsidRDefault="008054C4" w:rsidP="008054C4">
      <w:pPr>
        <w:jc w:val="center"/>
        <w:rPr>
          <w:rFonts w:ascii="Times New Roman" w:hAnsi="Times New Roman" w:cs="Times New Roman"/>
          <w:b/>
          <w:u w:val="single"/>
        </w:rPr>
      </w:pPr>
    </w:p>
    <w:p w14:paraId="5D2AE344" w14:textId="3BAEE68B" w:rsidR="008054C4" w:rsidRPr="00C65BD8" w:rsidRDefault="00370803" w:rsidP="008054C4">
      <w:pPr>
        <w:contextualSpacing/>
        <w:jc w:val="both"/>
        <w:rPr>
          <w:rFonts w:ascii="Times New Roman" w:hAnsi="Times New Roman" w:cs="Times New Roman"/>
        </w:rPr>
      </w:pPr>
      <w:r w:rsidRPr="00C65BD8">
        <w:rPr>
          <w:rFonts w:ascii="Times New Roman" w:hAnsi="Times New Roman" w:cs="Times New Roman"/>
          <w:b/>
        </w:rPr>
        <w:t>PROCEDIMENTO N°</w:t>
      </w:r>
      <w:r w:rsidR="00F07DAC">
        <w:rPr>
          <w:rFonts w:ascii="Times New Roman" w:hAnsi="Times New Roman" w:cs="Times New Roman"/>
          <w:b/>
        </w:rPr>
        <w:t xml:space="preserve"> </w:t>
      </w:r>
      <w:r w:rsidR="004F3CE5">
        <w:rPr>
          <w:rFonts w:ascii="Times New Roman" w:hAnsi="Times New Roman" w:cs="Times New Roman"/>
          <w:b/>
        </w:rPr>
        <w:t>23</w:t>
      </w:r>
      <w:r w:rsidR="008054C4" w:rsidRPr="00C65BD8">
        <w:rPr>
          <w:rFonts w:ascii="Times New Roman" w:hAnsi="Times New Roman" w:cs="Times New Roman"/>
          <w:b/>
        </w:rPr>
        <w:t>/202</w:t>
      </w:r>
      <w:r w:rsidR="00134914">
        <w:rPr>
          <w:rFonts w:ascii="Times New Roman" w:hAnsi="Times New Roman" w:cs="Times New Roman"/>
          <w:b/>
        </w:rPr>
        <w:t>5</w:t>
      </w:r>
      <w:r w:rsidR="008054C4" w:rsidRPr="00C65BD8">
        <w:rPr>
          <w:rFonts w:ascii="Times New Roman" w:hAnsi="Times New Roman" w:cs="Times New Roman"/>
        </w:rPr>
        <w:t>.</w:t>
      </w:r>
    </w:p>
    <w:p w14:paraId="515D8BA8" w14:textId="77777777" w:rsidR="008054C4" w:rsidRPr="00C65BD8" w:rsidRDefault="008054C4" w:rsidP="008054C4">
      <w:pPr>
        <w:contextualSpacing/>
        <w:jc w:val="both"/>
        <w:rPr>
          <w:rFonts w:ascii="Times New Roman" w:hAnsi="Times New Roman" w:cs="Times New Roman"/>
          <w:b/>
        </w:rPr>
      </w:pPr>
      <w:r w:rsidRPr="00C65BD8">
        <w:rPr>
          <w:rFonts w:ascii="Times New Roman" w:hAnsi="Times New Roman" w:cs="Times New Roman"/>
          <w:b/>
        </w:rPr>
        <w:t xml:space="preserve">BASE NORMATIVA: LEI Nº 14.133/21 </w:t>
      </w:r>
    </w:p>
    <w:p w14:paraId="0CC391B6" w14:textId="77777777" w:rsidR="008054C4" w:rsidRPr="00C65BD8" w:rsidRDefault="008054C4" w:rsidP="008054C4">
      <w:pPr>
        <w:contextualSpacing/>
        <w:jc w:val="both"/>
        <w:rPr>
          <w:rFonts w:ascii="Times New Roman" w:hAnsi="Times New Roman" w:cs="Times New Roman"/>
          <w:b/>
        </w:rPr>
      </w:pPr>
    </w:p>
    <w:p w14:paraId="45B9B940"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O presente Termo de Referência foi elaborado objetivando consignar de forma detalhada a descrição do objeto/serviço a ser adquirido, das suas características, das informações a serem prestadas e dos controles a serem adotados.</w:t>
      </w:r>
    </w:p>
    <w:p w14:paraId="0104A6B1" w14:textId="77777777" w:rsidR="008054C4" w:rsidRPr="00C65BD8" w:rsidRDefault="008054C4" w:rsidP="008054C4">
      <w:pPr>
        <w:spacing w:before="120" w:after="120" w:line="360" w:lineRule="auto"/>
        <w:contextualSpacing/>
        <w:jc w:val="both"/>
        <w:rPr>
          <w:rFonts w:ascii="Times New Roman" w:hAnsi="Times New Roman" w:cs="Times New Roman"/>
        </w:rPr>
      </w:pPr>
    </w:p>
    <w:p w14:paraId="2A7B90FF" w14:textId="77777777" w:rsidR="008054C4" w:rsidRPr="00C65BD8" w:rsidRDefault="008054C4" w:rsidP="008054C4">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1 - DO OBJETO E DAS ESPECIFICAÇÕES DOS ITENS</w:t>
      </w:r>
    </w:p>
    <w:p w14:paraId="61763F0F" w14:textId="77777777" w:rsidR="008054C4" w:rsidRPr="00C65BD8" w:rsidRDefault="008054C4" w:rsidP="008054C4">
      <w:pPr>
        <w:spacing w:before="120" w:after="120" w:line="360" w:lineRule="auto"/>
        <w:contextualSpacing/>
        <w:jc w:val="both"/>
        <w:rPr>
          <w:rFonts w:ascii="Times New Roman" w:hAnsi="Times New Roman" w:cs="Times New Roman"/>
          <w:u w:val="single"/>
        </w:rPr>
      </w:pPr>
      <w:r w:rsidRPr="00C65BD8">
        <w:rPr>
          <w:rFonts w:ascii="Times New Roman" w:hAnsi="Times New Roman" w:cs="Times New Roman"/>
          <w:u w:val="single"/>
        </w:rPr>
        <w:t>1.1- DO OBJETO:</w:t>
      </w:r>
    </w:p>
    <w:p w14:paraId="105DFF2D" w14:textId="7C7497FA"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CONTRATAÇÃO</w:t>
      </w:r>
      <w:r w:rsidR="009638A4" w:rsidRPr="00C65BD8">
        <w:rPr>
          <w:rFonts w:ascii="Times New Roman" w:hAnsi="Times New Roman" w:cs="Times New Roman"/>
        </w:rPr>
        <w:t xml:space="preserve"> PARA PRESTAÇÃO DO</w:t>
      </w:r>
      <w:r w:rsidRPr="00C65BD8">
        <w:rPr>
          <w:rFonts w:ascii="Times New Roman" w:hAnsi="Times New Roman" w:cs="Times New Roman"/>
        </w:rPr>
        <w:t xml:space="preserve"> SERVIÇO DE</w:t>
      </w:r>
      <w:r w:rsidR="009638A4" w:rsidRPr="00C65BD8">
        <w:rPr>
          <w:rFonts w:ascii="Times New Roman" w:hAnsi="Times New Roman" w:cs="Times New Roman"/>
        </w:rPr>
        <w:t xml:space="preserve"> CURSO DE CAPACITAÇÃO E TREINAMENTO</w:t>
      </w:r>
      <w:r w:rsidR="002A5BB6" w:rsidRPr="00C65BD8">
        <w:rPr>
          <w:rFonts w:ascii="Times New Roman" w:hAnsi="Times New Roman" w:cs="Times New Roman"/>
        </w:rPr>
        <w:t xml:space="preserve"> PARA</w:t>
      </w:r>
      <w:r w:rsidR="00C65BD8" w:rsidRPr="00C65BD8">
        <w:rPr>
          <w:rFonts w:ascii="Times New Roman" w:hAnsi="Times New Roman" w:cs="Times New Roman"/>
        </w:rPr>
        <w:t xml:space="preserve"> </w:t>
      </w:r>
      <w:r w:rsidR="00387B71" w:rsidRPr="00387B71">
        <w:rPr>
          <w:rFonts w:ascii="Times New Roman" w:hAnsi="Times New Roman" w:cs="Times New Roman"/>
        </w:rPr>
        <w:t xml:space="preserve">OS VEREADORES </w:t>
      </w:r>
      <w:r w:rsidR="00680B23">
        <w:rPr>
          <w:rFonts w:ascii="Times New Roman" w:hAnsi="Times New Roman" w:cs="Times New Roman"/>
        </w:rPr>
        <w:t>ALAÉRCIO RODRIGUES LUZIA, EMERSON CAIXETA, LEANDRO MAXIMO CAIXETA, LISANDRA PATRICIA DI LARA FERREIRA NUNES REIS, NIKOLAS DE QUEIROZ ELIAS E RAQUEL APARECIDA REZENDE DE MORAIS</w:t>
      </w:r>
      <w:r w:rsidR="00387B71" w:rsidRPr="00387B71">
        <w:rPr>
          <w:rFonts w:ascii="Times New Roman" w:hAnsi="Times New Roman" w:cs="Times New Roman"/>
        </w:rPr>
        <w:t xml:space="preserve"> DA CÂMARA MUNICIPAL DE PATROCÍNIO</w:t>
      </w:r>
      <w:r w:rsidR="00C65BD8" w:rsidRPr="00C65BD8">
        <w:rPr>
          <w:rFonts w:ascii="Times New Roman" w:hAnsi="Times New Roman" w:cs="Times New Roman"/>
        </w:rPr>
        <w:t>,</w:t>
      </w:r>
      <w:r w:rsidRPr="00C65BD8">
        <w:rPr>
          <w:rFonts w:ascii="Times New Roman" w:hAnsi="Times New Roman" w:cs="Times New Roman"/>
        </w:rPr>
        <w:t xml:space="preserve"> CONFORME CONDIÇÕES E EXIGÊNCIAS ESTABELECIDAS NESTE INSTRUMENTO. </w:t>
      </w:r>
    </w:p>
    <w:p w14:paraId="01131F8B"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u w:val="single"/>
        </w:rPr>
        <w:t>1.2- DA ESPECIFICAÇÃO DOS ITENS:</w:t>
      </w:r>
    </w:p>
    <w:tbl>
      <w:tblPr>
        <w:tblStyle w:val="Tabelacomgrade"/>
        <w:tblW w:w="0" w:type="auto"/>
        <w:tblLook w:val="04A0" w:firstRow="1" w:lastRow="0" w:firstColumn="1" w:lastColumn="0" w:noHBand="0" w:noVBand="1"/>
      </w:tblPr>
      <w:tblGrid>
        <w:gridCol w:w="1209"/>
        <w:gridCol w:w="961"/>
        <w:gridCol w:w="686"/>
        <w:gridCol w:w="5638"/>
      </w:tblGrid>
      <w:tr w:rsidR="00370803" w:rsidRPr="00C65BD8" w14:paraId="72EFD93C" w14:textId="77777777" w:rsidTr="009638A4">
        <w:tc>
          <w:tcPr>
            <w:tcW w:w="1209" w:type="dxa"/>
          </w:tcPr>
          <w:p w14:paraId="55ADC1D4" w14:textId="77777777" w:rsidR="008054C4" w:rsidRPr="00C65BD8" w:rsidRDefault="008054C4" w:rsidP="007D7D2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ITEM</w:t>
            </w:r>
          </w:p>
        </w:tc>
        <w:tc>
          <w:tcPr>
            <w:tcW w:w="961" w:type="dxa"/>
          </w:tcPr>
          <w:p w14:paraId="05F1D3E9" w14:textId="77777777" w:rsidR="008054C4" w:rsidRPr="00C65BD8" w:rsidRDefault="008054C4" w:rsidP="007D7D2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QTDE</w:t>
            </w:r>
          </w:p>
        </w:tc>
        <w:tc>
          <w:tcPr>
            <w:tcW w:w="686" w:type="dxa"/>
          </w:tcPr>
          <w:p w14:paraId="295B542F" w14:textId="77777777" w:rsidR="008054C4" w:rsidRPr="00C65BD8" w:rsidRDefault="008054C4" w:rsidP="009638A4">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U</w:t>
            </w:r>
            <w:r w:rsidR="009638A4" w:rsidRPr="00C65BD8">
              <w:rPr>
                <w:rFonts w:ascii="Times New Roman" w:hAnsi="Times New Roman" w:cs="Times New Roman"/>
                <w:b/>
              </w:rPr>
              <w:t>N</w:t>
            </w:r>
          </w:p>
        </w:tc>
        <w:tc>
          <w:tcPr>
            <w:tcW w:w="5638" w:type="dxa"/>
          </w:tcPr>
          <w:p w14:paraId="2FB94DF1" w14:textId="77777777" w:rsidR="008054C4" w:rsidRPr="00C65BD8" w:rsidRDefault="008054C4" w:rsidP="007D7D2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ESPECIFICAÇÃO</w:t>
            </w:r>
          </w:p>
        </w:tc>
      </w:tr>
      <w:tr w:rsidR="00370803" w:rsidRPr="00C65BD8" w14:paraId="5025C975" w14:textId="77777777" w:rsidTr="009638A4">
        <w:tc>
          <w:tcPr>
            <w:tcW w:w="1209" w:type="dxa"/>
          </w:tcPr>
          <w:p w14:paraId="766DC5F5" w14:textId="77777777" w:rsidR="008054C4" w:rsidRPr="00C65BD8" w:rsidRDefault="008054C4" w:rsidP="007D7D2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1</w:t>
            </w:r>
          </w:p>
        </w:tc>
        <w:tc>
          <w:tcPr>
            <w:tcW w:w="961" w:type="dxa"/>
          </w:tcPr>
          <w:p w14:paraId="6C504F3F" w14:textId="6D1E2CFE" w:rsidR="008054C4" w:rsidRPr="00C65BD8" w:rsidRDefault="00680B23" w:rsidP="007D7D2B">
            <w:pPr>
              <w:spacing w:before="120" w:after="120" w:line="360" w:lineRule="auto"/>
              <w:contextualSpacing/>
              <w:jc w:val="both"/>
              <w:rPr>
                <w:rFonts w:ascii="Times New Roman" w:hAnsi="Times New Roman" w:cs="Times New Roman"/>
              </w:rPr>
            </w:pPr>
            <w:r>
              <w:rPr>
                <w:rFonts w:ascii="Times New Roman" w:hAnsi="Times New Roman" w:cs="Times New Roman"/>
              </w:rPr>
              <w:t>6</w:t>
            </w:r>
          </w:p>
        </w:tc>
        <w:tc>
          <w:tcPr>
            <w:tcW w:w="686" w:type="dxa"/>
          </w:tcPr>
          <w:p w14:paraId="5FFD1ED8" w14:textId="77777777" w:rsidR="008054C4" w:rsidRPr="00C65BD8" w:rsidRDefault="009638A4" w:rsidP="007D7D2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SE</w:t>
            </w:r>
          </w:p>
        </w:tc>
        <w:tc>
          <w:tcPr>
            <w:tcW w:w="5638" w:type="dxa"/>
          </w:tcPr>
          <w:p w14:paraId="0C952129" w14:textId="77777777" w:rsidR="008054C4" w:rsidRPr="00C65BD8" w:rsidRDefault="009638A4" w:rsidP="007D7D2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CAPACITACAO E TREINAMENTO EM CURSO PRESENCIAL. CURSO NA AREA LEGISLATIVA.</w:t>
            </w:r>
          </w:p>
        </w:tc>
      </w:tr>
    </w:tbl>
    <w:p w14:paraId="46ADBE51" w14:textId="77777777" w:rsidR="00BA7F55" w:rsidRPr="00C65BD8" w:rsidRDefault="00BA7F55" w:rsidP="00BA7F55">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1.3</w:t>
      </w:r>
      <w:r w:rsidRPr="00C65BD8">
        <w:rPr>
          <w:rFonts w:ascii="Times New Roman" w:hAnsi="Times New Roman" w:cs="Times New Roman"/>
          <w:b/>
        </w:rPr>
        <w:t xml:space="preserve"> - </w:t>
      </w:r>
      <w:r w:rsidRPr="00C65BD8">
        <w:rPr>
          <w:rFonts w:ascii="Times New Roman" w:hAnsi="Times New Roman" w:cs="Times New Roman"/>
          <w:bCs/>
        </w:rPr>
        <w:t>Definição acerca da continuidade da entrega dos produtos ou do serviço e alocação de mão de obra:</w:t>
      </w:r>
    </w:p>
    <w:p w14:paraId="126B08BD" w14:textId="77777777" w:rsidR="00BA7F55" w:rsidRPr="00C65BD8" w:rsidRDefault="00BA7F55" w:rsidP="00BA7F55">
      <w:pPr>
        <w:spacing w:before="120" w:after="120" w:line="360" w:lineRule="auto"/>
        <w:contextualSpacing/>
        <w:jc w:val="both"/>
        <w:rPr>
          <w:rFonts w:ascii="Times New Roman" w:hAnsi="Times New Roman" w:cs="Times New Roman"/>
          <w:bCs/>
        </w:rPr>
      </w:pPr>
      <w:proofErr w:type="gramStart"/>
      <w:r w:rsidRPr="00C65BD8">
        <w:rPr>
          <w:rFonts w:ascii="Times New Roman" w:hAnsi="Times New Roman" w:cs="Times New Roman"/>
          <w:bCs/>
        </w:rPr>
        <w:t>( X</w:t>
      </w:r>
      <w:proofErr w:type="gramEnd"/>
      <w:r w:rsidRPr="00C65BD8">
        <w:rPr>
          <w:rFonts w:ascii="Times New Roman" w:hAnsi="Times New Roman" w:cs="Times New Roman"/>
          <w:bCs/>
        </w:rPr>
        <w:t xml:space="preserve"> ) Não continuado. SEM dedicação exclusiva de mão de obra.</w:t>
      </w:r>
    </w:p>
    <w:p w14:paraId="2F3B06F0" w14:textId="77777777" w:rsidR="00BA7F55" w:rsidRPr="00C65BD8" w:rsidRDefault="00BA7F55" w:rsidP="00BA7F55">
      <w:pPr>
        <w:spacing w:before="120" w:after="120" w:line="360" w:lineRule="auto"/>
        <w:contextualSpacing/>
        <w:jc w:val="both"/>
        <w:rPr>
          <w:rFonts w:ascii="Times New Roman" w:hAnsi="Times New Roman" w:cs="Times New Roman"/>
          <w:bCs/>
        </w:rPr>
      </w:pPr>
      <w:proofErr w:type="gramStart"/>
      <w:r w:rsidRPr="00C65BD8">
        <w:rPr>
          <w:rFonts w:ascii="Times New Roman" w:hAnsi="Times New Roman" w:cs="Times New Roman"/>
          <w:bCs/>
        </w:rPr>
        <w:t xml:space="preserve">(  </w:t>
      </w:r>
      <w:proofErr w:type="gramEnd"/>
      <w:r w:rsidRPr="00C65BD8">
        <w:rPr>
          <w:rFonts w:ascii="Times New Roman" w:hAnsi="Times New Roman" w:cs="Times New Roman"/>
          <w:bCs/>
        </w:rPr>
        <w:t xml:space="preserve"> ) Não continuado. COM dedicação exclusiva de mão de obra.</w:t>
      </w:r>
    </w:p>
    <w:p w14:paraId="0685FB95" w14:textId="77777777" w:rsidR="00BA7F55" w:rsidRPr="00C65BD8" w:rsidRDefault="00BA7F55" w:rsidP="00BA7F55">
      <w:pPr>
        <w:spacing w:before="120" w:after="120" w:line="360" w:lineRule="auto"/>
        <w:contextualSpacing/>
        <w:jc w:val="both"/>
        <w:rPr>
          <w:rFonts w:ascii="Times New Roman" w:hAnsi="Times New Roman" w:cs="Times New Roman"/>
          <w:bCs/>
        </w:rPr>
      </w:pPr>
      <w:proofErr w:type="gramStart"/>
      <w:r w:rsidRPr="00C65BD8">
        <w:rPr>
          <w:rFonts w:ascii="Times New Roman" w:hAnsi="Times New Roman" w:cs="Times New Roman"/>
          <w:bCs/>
        </w:rPr>
        <w:t xml:space="preserve">(  </w:t>
      </w:r>
      <w:proofErr w:type="gramEnd"/>
      <w:r w:rsidRPr="00C65BD8">
        <w:rPr>
          <w:rFonts w:ascii="Times New Roman" w:hAnsi="Times New Roman" w:cs="Times New Roman"/>
          <w:bCs/>
        </w:rPr>
        <w:t xml:space="preserve"> ) Continuado. SEM dedicação exclusiva de mão de obra.</w:t>
      </w:r>
    </w:p>
    <w:p w14:paraId="5D11472A" w14:textId="77777777" w:rsidR="00BA7F55" w:rsidRPr="00C65BD8" w:rsidRDefault="00BA7F55" w:rsidP="00BA7F55">
      <w:pPr>
        <w:spacing w:before="120" w:after="120" w:line="360" w:lineRule="auto"/>
        <w:contextualSpacing/>
        <w:jc w:val="both"/>
        <w:rPr>
          <w:rFonts w:ascii="Times New Roman" w:hAnsi="Times New Roman" w:cs="Times New Roman"/>
          <w:bCs/>
        </w:rPr>
      </w:pPr>
      <w:proofErr w:type="gramStart"/>
      <w:r w:rsidRPr="00C65BD8">
        <w:rPr>
          <w:rFonts w:ascii="Times New Roman" w:hAnsi="Times New Roman" w:cs="Times New Roman"/>
          <w:bCs/>
        </w:rPr>
        <w:t xml:space="preserve">(  </w:t>
      </w:r>
      <w:proofErr w:type="gramEnd"/>
      <w:r w:rsidRPr="00C65BD8">
        <w:rPr>
          <w:rFonts w:ascii="Times New Roman" w:hAnsi="Times New Roman" w:cs="Times New Roman"/>
          <w:bCs/>
        </w:rPr>
        <w:t xml:space="preserve"> ) Continuado. COM dedicação exclusiva de mão de obra.</w:t>
      </w:r>
    </w:p>
    <w:p w14:paraId="7AE3ED65" w14:textId="77777777" w:rsidR="00BA7F55" w:rsidRPr="00C65BD8" w:rsidRDefault="00BA7F55" w:rsidP="00BA7F55">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1.4 - Agrupamento de itens:</w:t>
      </w:r>
    </w:p>
    <w:p w14:paraId="1517456A" w14:textId="77777777" w:rsidR="00BA7F55" w:rsidRPr="00C65BD8" w:rsidRDefault="00BA7F55" w:rsidP="00BA7F55">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A presente contratação será por:</w:t>
      </w:r>
    </w:p>
    <w:p w14:paraId="38CEA197" w14:textId="77777777" w:rsidR="00BA7F55" w:rsidRPr="00C65BD8" w:rsidRDefault="00BA7F55" w:rsidP="00BA7F55">
      <w:pPr>
        <w:spacing w:before="120" w:after="120" w:line="360" w:lineRule="auto"/>
        <w:contextualSpacing/>
        <w:jc w:val="both"/>
        <w:rPr>
          <w:rFonts w:ascii="Times New Roman" w:hAnsi="Times New Roman" w:cs="Times New Roman"/>
          <w:bCs/>
        </w:rPr>
      </w:pPr>
      <w:proofErr w:type="gramStart"/>
      <w:r w:rsidRPr="00C65BD8">
        <w:rPr>
          <w:rFonts w:ascii="Times New Roman" w:hAnsi="Times New Roman" w:cs="Times New Roman"/>
          <w:bCs/>
        </w:rPr>
        <w:t>( X</w:t>
      </w:r>
      <w:proofErr w:type="gramEnd"/>
      <w:r w:rsidRPr="00C65BD8">
        <w:rPr>
          <w:rFonts w:ascii="Times New Roman" w:hAnsi="Times New Roman" w:cs="Times New Roman"/>
          <w:bCs/>
        </w:rPr>
        <w:t xml:space="preserve">  ) Itens isolados.</w:t>
      </w:r>
    </w:p>
    <w:p w14:paraId="6A19EC87" w14:textId="77777777" w:rsidR="00BA7F55" w:rsidRPr="00C65BD8" w:rsidRDefault="00BA7F55" w:rsidP="00BA7F55">
      <w:pPr>
        <w:spacing w:before="120" w:after="120" w:line="360" w:lineRule="auto"/>
        <w:contextualSpacing/>
        <w:jc w:val="both"/>
        <w:rPr>
          <w:rFonts w:ascii="Times New Roman" w:hAnsi="Times New Roman" w:cs="Times New Roman"/>
          <w:bCs/>
        </w:rPr>
      </w:pPr>
      <w:proofErr w:type="gramStart"/>
      <w:r w:rsidRPr="00C65BD8">
        <w:rPr>
          <w:rFonts w:ascii="Times New Roman" w:hAnsi="Times New Roman" w:cs="Times New Roman"/>
          <w:bCs/>
        </w:rPr>
        <w:t xml:space="preserve">(  </w:t>
      </w:r>
      <w:proofErr w:type="gramEnd"/>
      <w:r w:rsidRPr="00C65BD8">
        <w:rPr>
          <w:rFonts w:ascii="Times New Roman" w:hAnsi="Times New Roman" w:cs="Times New Roman"/>
          <w:bCs/>
        </w:rPr>
        <w:t xml:space="preserve"> ) Grupo de itens. Justificativa: Não se aplica. </w:t>
      </w:r>
    </w:p>
    <w:p w14:paraId="7F93EC9A" w14:textId="77777777" w:rsidR="00BA7F55" w:rsidRPr="00C65BD8" w:rsidRDefault="00BA7F55" w:rsidP="00BA7F55">
      <w:pPr>
        <w:spacing w:before="120" w:after="120" w:line="360" w:lineRule="auto"/>
        <w:contextualSpacing/>
        <w:jc w:val="both"/>
        <w:rPr>
          <w:rFonts w:ascii="Times New Roman" w:hAnsi="Times New Roman" w:cs="Times New Roman"/>
          <w:bCs/>
        </w:rPr>
      </w:pPr>
    </w:p>
    <w:p w14:paraId="68E8CFEC" w14:textId="77777777" w:rsidR="00BA7F55" w:rsidRPr="00C65BD8" w:rsidRDefault="00BA7F55" w:rsidP="00BA7F55">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lastRenderedPageBreak/>
        <w:t>2 – VIGÊNCIA DA CONTRATAÇÃO E POSSIBILIDADE DE PRORROGAÇÃO</w:t>
      </w:r>
    </w:p>
    <w:p w14:paraId="467D73DD" w14:textId="71AF3F4D" w:rsidR="00BA7F55" w:rsidRPr="00C65BD8" w:rsidRDefault="00BA7F55" w:rsidP="00BA7F55">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 xml:space="preserve">2.1 </w:t>
      </w:r>
      <w:r w:rsidRPr="00C65BD8">
        <w:rPr>
          <w:rFonts w:ascii="Times New Roman" w:hAnsi="Times New Roman" w:cs="Times New Roman"/>
          <w:b/>
        </w:rPr>
        <w:t xml:space="preserve">- </w:t>
      </w:r>
      <w:r w:rsidRPr="00C65BD8">
        <w:rPr>
          <w:rFonts w:ascii="Times New Roman" w:hAnsi="Times New Roman" w:cs="Times New Roman"/>
          <w:bCs/>
        </w:rPr>
        <w:t xml:space="preserve">O início da vigência da presente contratação está previsto para </w:t>
      </w:r>
      <w:r w:rsidR="00CF748F">
        <w:rPr>
          <w:rFonts w:ascii="Times New Roman" w:hAnsi="Times New Roman" w:cs="Times New Roman"/>
          <w:bCs/>
        </w:rPr>
        <w:t>20</w:t>
      </w:r>
      <w:r w:rsidRPr="00C65BD8">
        <w:rPr>
          <w:rFonts w:ascii="Times New Roman" w:hAnsi="Times New Roman" w:cs="Times New Roman"/>
          <w:bCs/>
        </w:rPr>
        <w:t>/</w:t>
      </w:r>
      <w:r>
        <w:rPr>
          <w:rFonts w:ascii="Times New Roman" w:hAnsi="Times New Roman" w:cs="Times New Roman"/>
          <w:bCs/>
        </w:rPr>
        <w:t>0</w:t>
      </w:r>
      <w:r w:rsidR="009C6A9E">
        <w:rPr>
          <w:rFonts w:ascii="Times New Roman" w:hAnsi="Times New Roman" w:cs="Times New Roman"/>
          <w:bCs/>
        </w:rPr>
        <w:t>2</w:t>
      </w:r>
      <w:r w:rsidRPr="00C65BD8">
        <w:rPr>
          <w:rFonts w:ascii="Times New Roman" w:hAnsi="Times New Roman" w:cs="Times New Roman"/>
          <w:bCs/>
        </w:rPr>
        <w:t>/202</w:t>
      </w:r>
      <w:r>
        <w:rPr>
          <w:rFonts w:ascii="Times New Roman" w:hAnsi="Times New Roman" w:cs="Times New Roman"/>
          <w:bCs/>
        </w:rPr>
        <w:t>5</w:t>
      </w:r>
      <w:r w:rsidRPr="00C65BD8">
        <w:rPr>
          <w:rFonts w:ascii="Times New Roman" w:hAnsi="Times New Roman" w:cs="Times New Roman"/>
          <w:bCs/>
        </w:rPr>
        <w:t>.</w:t>
      </w:r>
    </w:p>
    <w:p w14:paraId="55D2CB09" w14:textId="77777777" w:rsidR="00BA7F55" w:rsidRPr="00C65BD8" w:rsidRDefault="00BA7F55" w:rsidP="00BA7F55">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2.2 - A duração da vigência será:</w:t>
      </w:r>
    </w:p>
    <w:p w14:paraId="12C40BBD" w14:textId="77777777" w:rsidR="00BA7F55" w:rsidRPr="00C65BD8" w:rsidRDefault="00BA7F55" w:rsidP="00BA7F55">
      <w:pPr>
        <w:spacing w:before="120" w:after="120" w:line="360" w:lineRule="auto"/>
        <w:contextualSpacing/>
        <w:jc w:val="both"/>
        <w:rPr>
          <w:rFonts w:ascii="Times New Roman" w:hAnsi="Times New Roman" w:cs="Times New Roman"/>
          <w:bCs/>
        </w:rPr>
      </w:pPr>
      <w:proofErr w:type="gramStart"/>
      <w:r w:rsidRPr="00C65BD8">
        <w:rPr>
          <w:rFonts w:ascii="Times New Roman" w:hAnsi="Times New Roman" w:cs="Times New Roman"/>
          <w:bCs/>
        </w:rPr>
        <w:t xml:space="preserve">(  </w:t>
      </w:r>
      <w:proofErr w:type="gramEnd"/>
      <w:r w:rsidRPr="00C65BD8">
        <w:rPr>
          <w:rFonts w:ascii="Times New Roman" w:hAnsi="Times New Roman" w:cs="Times New Roman"/>
          <w:bCs/>
        </w:rPr>
        <w:t xml:space="preserve"> ) Pelo seguinte número de meses: 12</w:t>
      </w:r>
    </w:p>
    <w:p w14:paraId="0603019E" w14:textId="77777777" w:rsidR="00BA7F55" w:rsidRPr="00C65BD8" w:rsidRDefault="00BA7F55" w:rsidP="00BA7F55">
      <w:pPr>
        <w:spacing w:before="120" w:after="120" w:line="360" w:lineRule="auto"/>
        <w:contextualSpacing/>
        <w:jc w:val="both"/>
        <w:rPr>
          <w:rFonts w:ascii="Times New Roman" w:hAnsi="Times New Roman" w:cs="Times New Roman"/>
          <w:bCs/>
        </w:rPr>
      </w:pPr>
      <w:proofErr w:type="gramStart"/>
      <w:r w:rsidRPr="00C65BD8">
        <w:rPr>
          <w:rFonts w:ascii="Times New Roman" w:hAnsi="Times New Roman" w:cs="Times New Roman"/>
          <w:bCs/>
        </w:rPr>
        <w:t>( X</w:t>
      </w:r>
      <w:proofErr w:type="gramEnd"/>
      <w:r w:rsidRPr="00C65BD8">
        <w:rPr>
          <w:rFonts w:ascii="Times New Roman" w:hAnsi="Times New Roman" w:cs="Times New Roman"/>
          <w:bCs/>
        </w:rPr>
        <w:t xml:space="preserve">  ) Até o final do exercício da contratação.</w:t>
      </w:r>
    </w:p>
    <w:p w14:paraId="3C61C777" w14:textId="77777777" w:rsidR="00BA7F55" w:rsidRPr="00C65BD8" w:rsidRDefault="00BA7F55" w:rsidP="00BA7F55">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2.3 - Em caso de vigência superior a 12 meses, justificar a vantajosidade da contratação pelo período solicitado: Não se aplica.</w:t>
      </w:r>
      <w:r w:rsidRPr="00C65BD8">
        <w:rPr>
          <w:rFonts w:ascii="Times New Roman" w:hAnsi="Times New Roman" w:cs="Times New Roman"/>
          <w:bCs/>
        </w:rPr>
        <w:cr/>
        <w:t>2.4 - Possibilidade de prorrogação:</w:t>
      </w:r>
    </w:p>
    <w:p w14:paraId="0E2DFB7F" w14:textId="77777777" w:rsidR="00BA7F55" w:rsidRPr="00C65BD8" w:rsidRDefault="00BA7F55" w:rsidP="00BA7F55">
      <w:pPr>
        <w:spacing w:before="120" w:after="120" w:line="360" w:lineRule="auto"/>
        <w:contextualSpacing/>
        <w:jc w:val="both"/>
        <w:rPr>
          <w:rFonts w:ascii="Times New Roman" w:hAnsi="Times New Roman" w:cs="Times New Roman"/>
          <w:bCs/>
        </w:rPr>
      </w:pPr>
      <w:proofErr w:type="gramStart"/>
      <w:r w:rsidRPr="00C65BD8">
        <w:rPr>
          <w:rFonts w:ascii="Times New Roman" w:hAnsi="Times New Roman" w:cs="Times New Roman"/>
          <w:bCs/>
        </w:rPr>
        <w:t>( X</w:t>
      </w:r>
      <w:proofErr w:type="gramEnd"/>
      <w:r w:rsidRPr="00C65BD8">
        <w:rPr>
          <w:rFonts w:ascii="Times New Roman" w:hAnsi="Times New Roman" w:cs="Times New Roman"/>
          <w:bCs/>
        </w:rPr>
        <w:t xml:space="preserve"> ) Não. Em razão de: Não poderá ultrapassar os créditos orçamentários do exercício da contratação.</w:t>
      </w:r>
    </w:p>
    <w:p w14:paraId="1515F3C2" w14:textId="77777777" w:rsidR="00BA7F55" w:rsidRPr="00C65BD8" w:rsidRDefault="00BA7F55" w:rsidP="00BA7F55">
      <w:pPr>
        <w:spacing w:before="120" w:after="120" w:line="360" w:lineRule="auto"/>
        <w:contextualSpacing/>
        <w:jc w:val="both"/>
        <w:rPr>
          <w:rFonts w:ascii="Times New Roman" w:hAnsi="Times New Roman" w:cs="Times New Roman"/>
          <w:bCs/>
        </w:rPr>
      </w:pPr>
      <w:proofErr w:type="gramStart"/>
      <w:r w:rsidRPr="00C65BD8">
        <w:rPr>
          <w:rFonts w:ascii="Times New Roman" w:hAnsi="Times New Roman" w:cs="Times New Roman"/>
          <w:bCs/>
        </w:rPr>
        <w:t xml:space="preserve">(  </w:t>
      </w:r>
      <w:proofErr w:type="gramEnd"/>
      <w:r w:rsidRPr="00C65BD8">
        <w:rPr>
          <w:rFonts w:ascii="Times New Roman" w:hAnsi="Times New Roman" w:cs="Times New Roman"/>
          <w:bCs/>
        </w:rPr>
        <w:t xml:space="preserve"> ) Sim. Número de meses e fundamento legal: Não se aplica.</w:t>
      </w:r>
    </w:p>
    <w:p w14:paraId="06350AEF" w14:textId="77777777" w:rsidR="00BA7F55" w:rsidRPr="00C65BD8" w:rsidRDefault="00BA7F55" w:rsidP="00BA7F55">
      <w:pPr>
        <w:spacing w:before="120" w:after="120" w:line="360" w:lineRule="auto"/>
        <w:contextualSpacing/>
        <w:jc w:val="both"/>
        <w:rPr>
          <w:rFonts w:ascii="Times New Roman" w:hAnsi="Times New Roman" w:cs="Times New Roman"/>
        </w:rPr>
      </w:pPr>
    </w:p>
    <w:p w14:paraId="3BF121CE" w14:textId="77777777" w:rsidR="00BA7F55" w:rsidRPr="00C65BD8" w:rsidRDefault="00BA7F55" w:rsidP="00BA7F55">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3 - DA FUNDAMENTAÇÃO E JUSTIFICATIVA DA CONTRATAÇÃO</w:t>
      </w:r>
    </w:p>
    <w:p w14:paraId="2CAAB168" w14:textId="77777777" w:rsidR="00BA7F55" w:rsidRPr="00C65BD8" w:rsidRDefault="00BA7F55" w:rsidP="00BA7F55">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3.1 - A presente contratação justifica-se pela necessidade dos servidores da Câmara Municipal de Patrocínio em s</w:t>
      </w:r>
      <w:r>
        <w:rPr>
          <w:rFonts w:ascii="Times New Roman" w:hAnsi="Times New Roman" w:cs="Times New Roman"/>
        </w:rPr>
        <w:t>e</w:t>
      </w:r>
      <w:r w:rsidRPr="00C65BD8">
        <w:rPr>
          <w:rFonts w:ascii="Times New Roman" w:hAnsi="Times New Roman" w:cs="Times New Roman"/>
        </w:rPr>
        <w:t xml:space="preserve"> capacitarem para uma melhor prestação de serviço no órgão e para o bem da comunidade em geral.</w:t>
      </w:r>
    </w:p>
    <w:p w14:paraId="2B64A6E5" w14:textId="77777777" w:rsidR="00BA7F55" w:rsidRPr="00D86212" w:rsidRDefault="00BA7F55" w:rsidP="00BA7F55">
      <w:pPr>
        <w:spacing w:line="360" w:lineRule="auto"/>
        <w:jc w:val="both"/>
        <w:rPr>
          <w:rFonts w:ascii="Times New Roman" w:hAnsi="Times New Roman" w:cs="Times New Roman"/>
        </w:rPr>
      </w:pPr>
      <w:r w:rsidRPr="00D86212">
        <w:rPr>
          <w:rFonts w:ascii="Times New Roman" w:hAnsi="Times New Roman" w:cs="Times New Roman"/>
        </w:rPr>
        <w:t xml:space="preserve">3.2 - </w:t>
      </w:r>
      <w:r w:rsidRPr="00D86212">
        <w:rPr>
          <w:rFonts w:ascii="Times New Roman" w:hAnsi="Times New Roman" w:cs="Times New Roman"/>
          <w:color w:val="0070C0"/>
        </w:rPr>
        <w:t xml:space="preserve">A fundamentação da Contratação e de seus quantitativos encontra-se pormenorizada em tópico específico do Estudo Técnico Preliminar, apêndice deste Termo de Referência. Por outro lado, considerando que se trata de hipótese de inexigibilidade de licitação, é necessária a análise da hipótese legal delineada, qual seja: Art. 74, III, “f” da Lei nº 14.133/21. Nesse caminhar, consultando o Estudo Técnico Preliminar, é possível transcrever o seguinte sobre a hipótese legal de inexigibilidade de licitação, bem como sobre os requisitos legais para a contratação: </w:t>
      </w:r>
    </w:p>
    <w:p w14:paraId="4F6356F0" w14:textId="77777777" w:rsidR="00BA7F55" w:rsidRPr="00C0558A" w:rsidRDefault="00BA7F55" w:rsidP="00BA7F55">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A presente contratação é pautada na inexigibilidade prevista pelo art. 74, III, “f”, da Lei nº 14.133/21. Desse modo, o dispositivo legal em questão assim prevê: </w:t>
      </w:r>
    </w:p>
    <w:p w14:paraId="310B146C" w14:textId="77777777" w:rsidR="00BA7F55" w:rsidRPr="00C0558A" w:rsidRDefault="00BA7F55" w:rsidP="00BA7F55">
      <w:pPr>
        <w:spacing w:before="120" w:after="120"/>
        <w:ind w:left="2268"/>
        <w:contextualSpacing/>
        <w:jc w:val="both"/>
        <w:rPr>
          <w:rFonts w:ascii="Times New Roman" w:hAnsi="Times New Roman" w:cs="Times New Roman"/>
          <w:i/>
          <w:iCs/>
          <w:color w:val="0070C0"/>
          <w:sz w:val="20"/>
          <w:szCs w:val="20"/>
        </w:rPr>
      </w:pPr>
      <w:r w:rsidRPr="00C0558A">
        <w:rPr>
          <w:rFonts w:ascii="Times New Roman" w:hAnsi="Times New Roman" w:cs="Times New Roman"/>
          <w:i/>
          <w:iCs/>
          <w:color w:val="0070C0"/>
          <w:sz w:val="20"/>
          <w:szCs w:val="20"/>
        </w:rPr>
        <w:t>Art. 74. É inexigível a licitação quando inviável a competição, em especial nos casos de: (...) III - contratação dos seguintes serviços técnicos especializados de natureza predominantemente intelectual com profissionais ou empresas de notória especialização, vedada a inexigibilidade para serviços de publicidade e divulgação: (...) f) treinamento e aperfeiçoamento de pessoal (...).</w:t>
      </w:r>
    </w:p>
    <w:p w14:paraId="111B47E8" w14:textId="77777777" w:rsidR="00BA7F55" w:rsidRPr="00C0558A" w:rsidRDefault="00BA7F55" w:rsidP="00BA7F55">
      <w:pPr>
        <w:spacing w:before="120" w:after="120" w:line="360" w:lineRule="auto"/>
        <w:jc w:val="both"/>
        <w:rPr>
          <w:rFonts w:ascii="Times New Roman" w:hAnsi="Times New Roman" w:cs="Times New Roman"/>
          <w:i/>
          <w:iCs/>
          <w:color w:val="0070C0"/>
        </w:rPr>
      </w:pPr>
    </w:p>
    <w:p w14:paraId="5EA24C7F" w14:textId="77777777" w:rsidR="00BA7F55" w:rsidRPr="00C0558A" w:rsidRDefault="00BA7F55" w:rsidP="00BA7F55">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Desse modo, é possível apresentar requisitos para essa contratação por inexigibilidade de licitação, quais sejam: A) Inviabilidade de competição; B) Serviço Técnico Especializado; C) Demonstração que a contratação de profissional ou empresa </w:t>
      </w:r>
      <w:r w:rsidRPr="00C0558A">
        <w:rPr>
          <w:rFonts w:ascii="Times New Roman" w:hAnsi="Times New Roman" w:cs="Times New Roman"/>
          <w:i/>
          <w:iCs/>
          <w:color w:val="0070C0"/>
        </w:rPr>
        <w:lastRenderedPageBreak/>
        <w:t xml:space="preserve">com notória especialização é imprescindível à plena satisfação do objeto contratado; D) Notória Especialização e; E) Natureza singular do objeto a ser contratado.  </w:t>
      </w:r>
    </w:p>
    <w:p w14:paraId="135D8D57" w14:textId="77777777" w:rsidR="00BA7F55" w:rsidRPr="00C0558A" w:rsidRDefault="00BA7F55" w:rsidP="00BA7F55">
      <w:pPr>
        <w:spacing w:before="120" w:after="120" w:line="360" w:lineRule="auto"/>
        <w:jc w:val="both"/>
        <w:rPr>
          <w:rFonts w:ascii="Times New Roman" w:hAnsi="Times New Roman" w:cs="Times New Roman"/>
          <w:i/>
          <w:iCs/>
          <w:color w:val="0070C0"/>
          <w:u w:val="single"/>
        </w:rPr>
      </w:pPr>
      <w:r w:rsidRPr="00C0558A">
        <w:rPr>
          <w:rFonts w:ascii="Times New Roman" w:hAnsi="Times New Roman" w:cs="Times New Roman"/>
          <w:i/>
          <w:iCs/>
          <w:color w:val="0070C0"/>
          <w:u w:val="single"/>
        </w:rPr>
        <w:t xml:space="preserve">A) Inviabilidade de competição </w:t>
      </w:r>
    </w:p>
    <w:p w14:paraId="0703F6FC" w14:textId="77777777" w:rsidR="00BA7F55" w:rsidRPr="00C0558A" w:rsidRDefault="00BA7F55" w:rsidP="00BA7F55">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A inviabilidade de competição é requisito comum às inexigibilidades de licitação. Referida inviabilidade pode decorrer da ausência de pluralidade de alternativas, ausência de mercado concorrencial ou ainda da ausência de objetividade na seleção do objeto.  </w:t>
      </w:r>
    </w:p>
    <w:p w14:paraId="3E26D3C0" w14:textId="77777777" w:rsidR="00BA7F55" w:rsidRPr="00C0558A" w:rsidRDefault="00BA7F55" w:rsidP="00BA7F55">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A ausência de objetividade na seleção do objeto se caracteriza, como regra, pela impossibilidade de seleção segundo critérios objetivos. Existem diferentes alternativas, mas a natureza personalíssima da atuação do particular impede o julgamento objetivo. É impossível definir com precisão uma relação custo-benefício. Ainda que seja possível determinar o custo, os benefícios que serão usufruídos pela Administração são relativamente imponderáveis. Essa incerteza deriva basicamente da natureza subjetiva da avaliação, eis que a natureza da prestação envolve fatores intelectuais, artísticos, criativos e assim por diante. Não há critério objetivo de julgamento para escolher o melhor. Quando não houver critério objetivo de julgamento, a competição perde o sentido.</w:t>
      </w:r>
    </w:p>
    <w:p w14:paraId="72963B0C" w14:textId="77777777" w:rsidR="00BA7F55" w:rsidRPr="00C0558A" w:rsidRDefault="00BA7F55" w:rsidP="00BA7F55">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Conforme será apontado pelos tópicos seguintes, no presente caso, não há critérios objetivos para julgamento, o que caracteriza a inexigibilidade de licitação. </w:t>
      </w:r>
    </w:p>
    <w:p w14:paraId="08643472" w14:textId="77777777" w:rsidR="00BA7F55" w:rsidRPr="00C0558A" w:rsidRDefault="00BA7F55" w:rsidP="00BA7F55">
      <w:pPr>
        <w:spacing w:before="120" w:after="120" w:line="360" w:lineRule="auto"/>
        <w:jc w:val="both"/>
        <w:rPr>
          <w:rFonts w:ascii="Times New Roman" w:hAnsi="Times New Roman" w:cs="Times New Roman"/>
          <w:i/>
          <w:iCs/>
          <w:color w:val="0070C0"/>
          <w:u w:val="single"/>
        </w:rPr>
      </w:pPr>
      <w:r w:rsidRPr="00C0558A">
        <w:rPr>
          <w:rFonts w:ascii="Times New Roman" w:hAnsi="Times New Roman" w:cs="Times New Roman"/>
          <w:i/>
          <w:iCs/>
          <w:color w:val="0070C0"/>
          <w:u w:val="single"/>
        </w:rPr>
        <w:t xml:space="preserve">B) Serviço Técnico Especializado </w:t>
      </w:r>
    </w:p>
    <w:p w14:paraId="073CC146" w14:textId="77777777" w:rsidR="00BA7F55" w:rsidRPr="00C0558A" w:rsidRDefault="00BA7F55" w:rsidP="00BA7F55">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É fato público e notório que a excelência das atividades desta Casa, como a de qualquer atividade pública, requer permanente aperfeiçoamento e atualização dos conhecimentos dos agentes públicos, como forma de garantir a legitimidade do serviço público prestado, sua efetividade, eficiência e alcance do bem comum a que se presta.</w:t>
      </w:r>
    </w:p>
    <w:p w14:paraId="40CF5553" w14:textId="77777777" w:rsidR="00BA7F55" w:rsidRPr="00C0558A" w:rsidRDefault="00BA7F55" w:rsidP="00BA7F55">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A legislação pátria permite-nos inferir, por premissa básica, que, se os serviços pretendidos se enquadram na hipótese do citado art. 74, III, “f” da Lei federal nº 14.133, de 2021, a inexigibilidade de licitação já se caracteriza. É o que ocorre com o serviço que se pretende contratar no caso em comento, que, vale dizer, tem como característica principal o fato de ser executado de forma predominantemente intelectual, </w:t>
      </w:r>
      <w:r w:rsidRPr="00C0558A">
        <w:rPr>
          <w:rFonts w:ascii="Times New Roman" w:hAnsi="Times New Roman" w:cs="Times New Roman"/>
          <w:i/>
          <w:iCs/>
          <w:color w:val="0070C0"/>
        </w:rPr>
        <w:lastRenderedPageBreak/>
        <w:t xml:space="preserve">característica </w:t>
      </w:r>
      <w:proofErr w:type="spellStart"/>
      <w:r w:rsidRPr="00C0558A">
        <w:rPr>
          <w:rFonts w:ascii="Times New Roman" w:hAnsi="Times New Roman" w:cs="Times New Roman"/>
          <w:i/>
          <w:iCs/>
          <w:color w:val="0070C0"/>
        </w:rPr>
        <w:t>esta</w:t>
      </w:r>
      <w:proofErr w:type="spellEnd"/>
      <w:r w:rsidRPr="00C0558A">
        <w:rPr>
          <w:rFonts w:ascii="Times New Roman" w:hAnsi="Times New Roman" w:cs="Times New Roman"/>
          <w:i/>
          <w:iCs/>
          <w:color w:val="0070C0"/>
        </w:rPr>
        <w:t xml:space="preserve"> incluída na descrição dos serviços técnicos especializados previstos pela legislação.</w:t>
      </w:r>
    </w:p>
    <w:p w14:paraId="6D092226" w14:textId="77777777" w:rsidR="00BA7F55" w:rsidRPr="00C0558A" w:rsidRDefault="00BA7F55" w:rsidP="00BA7F55">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Extrai-se ainda do Documento de Formalização da Demanda, que a presente iniciativa tem o objetivo de contratar pessoa jurídica para prestação de serviços de docência em ação educacional. </w:t>
      </w:r>
    </w:p>
    <w:p w14:paraId="126FF335" w14:textId="5C6D098D" w:rsidR="00BA7F55" w:rsidRPr="00C0558A" w:rsidRDefault="00BA7F55" w:rsidP="00BA7F55">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A ação educacional em questão refere-se à contratação do curso denominado </w:t>
      </w:r>
      <w:r w:rsidRPr="00570D80">
        <w:rPr>
          <w:rFonts w:ascii="Times New Roman" w:hAnsi="Times New Roman" w:cs="Times New Roman"/>
          <w:i/>
          <w:iCs/>
          <w:color w:val="0070C0"/>
        </w:rPr>
        <w:t>“</w:t>
      </w:r>
      <w:r w:rsidR="00CF748F">
        <w:rPr>
          <w:rFonts w:ascii="Times New Roman" w:hAnsi="Times New Roman" w:cs="Times New Roman"/>
          <w:b/>
          <w:bCs/>
          <w:i/>
          <w:iCs/>
          <w:color w:val="0070C0"/>
        </w:rPr>
        <w:t>O PODER DA COMUNICAÇÃO PARA UM PERFIL DE SUCESSO</w:t>
      </w:r>
      <w:r w:rsidRPr="00570D80">
        <w:rPr>
          <w:rFonts w:ascii="Times New Roman" w:hAnsi="Times New Roman" w:cs="Times New Roman"/>
          <w:i/>
          <w:iCs/>
          <w:color w:val="0070C0"/>
        </w:rPr>
        <w:t>”</w:t>
      </w:r>
    </w:p>
    <w:p w14:paraId="6BD20534" w14:textId="77777777" w:rsidR="00BA7F55" w:rsidRPr="00C0558A" w:rsidRDefault="00BA7F55" w:rsidP="00BA7F55">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Assim, para a contratação solicitada, é preciso a caracterização de um serviço predominantemente intelectual, o que é o caso da presente contratação. </w:t>
      </w:r>
    </w:p>
    <w:p w14:paraId="731E8AA2" w14:textId="77777777" w:rsidR="00BA7F55" w:rsidRPr="00C0558A" w:rsidRDefault="00BA7F55" w:rsidP="00BA7F55">
      <w:pPr>
        <w:spacing w:before="120" w:after="120" w:line="360" w:lineRule="auto"/>
        <w:jc w:val="both"/>
        <w:rPr>
          <w:rFonts w:ascii="Times New Roman" w:hAnsi="Times New Roman" w:cs="Times New Roman"/>
          <w:i/>
          <w:iCs/>
          <w:color w:val="0070C0"/>
          <w:u w:val="single"/>
        </w:rPr>
      </w:pPr>
      <w:r w:rsidRPr="00C0558A">
        <w:rPr>
          <w:rFonts w:ascii="Times New Roman" w:hAnsi="Times New Roman" w:cs="Times New Roman"/>
          <w:i/>
          <w:iCs/>
          <w:color w:val="0070C0"/>
          <w:u w:val="single"/>
        </w:rPr>
        <w:t>C) Demonstração que a contratação de profissional ou empresa com notória especialização é imprescindível à plena satisfação do objeto contratado</w:t>
      </w:r>
    </w:p>
    <w:p w14:paraId="75B954AC" w14:textId="77777777" w:rsidR="00BA7F55" w:rsidRPr="00C0558A" w:rsidRDefault="00BA7F55" w:rsidP="00BA7F55">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Para que essa hipótese de inexigibilidade seja aplicável, deve-se avaliar não somente as características do prestador, mas também as do serviço demandado, a fim de demonstrar que a contratação do profissional ou da empresa de notória especialização é imprescindível à plena satisfação do objeto do contrato, como previsto no art. 6º, inciso XIX, e no art. 74, § 3º, da Lei federal nº 14.133, de 2021.</w:t>
      </w:r>
    </w:p>
    <w:p w14:paraId="61F23302" w14:textId="77777777" w:rsidR="00BA7F55" w:rsidRPr="00C0558A" w:rsidRDefault="00BA7F55" w:rsidP="00BA7F55">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Note-se que, nessa hipótese de inexigibilidade, a técnica empregada na execução do objeto e a habilidade do prestador são interdependentes, fazendo com que a escolha do contratado dependa de uma análise subjetiva, o que torna a licitação inviável. Isso porque haverá dificuldade em comparar objetivamente as propostas, que estão atreladas aos profissionais que executarão os trabalhos. </w:t>
      </w:r>
    </w:p>
    <w:p w14:paraId="239BBC8E" w14:textId="77777777" w:rsidR="00BA7F55" w:rsidRPr="00C0558A" w:rsidRDefault="00BA7F55" w:rsidP="00BA7F55">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É o caso por exemplo, das contratações de treinamento e aperfeiçoamento de pessoal, em que os resultados pretendidos pela Administração dependem da atuação direta do instrutor, ou seja, da aplicação de talento, técnica e didática próprias, com curso desenvolvido ou adaptado especificamente para o atendimento do público-alvo do treinamento. Nessas circunstâncias, restará configurada a inviabilidade de competição, haja vista a impossibilidade de comparar objetivamente os possíveis instrutores e os produtos por eles oferecidos. </w:t>
      </w:r>
    </w:p>
    <w:p w14:paraId="57EF50A1" w14:textId="77777777" w:rsidR="00CF748F" w:rsidRDefault="00B54A3A" w:rsidP="00BA7F55">
      <w:pPr>
        <w:spacing w:before="120" w:after="120" w:line="360" w:lineRule="auto"/>
        <w:ind w:firstLine="1134"/>
        <w:jc w:val="both"/>
        <w:rPr>
          <w:rFonts w:ascii="Times New Roman" w:hAnsi="Times New Roman" w:cs="Times New Roman"/>
          <w:i/>
          <w:iCs/>
          <w:color w:val="0070C0"/>
        </w:rPr>
      </w:pPr>
      <w:bookmarkStart w:id="0" w:name="_Hlk175230129"/>
      <w:r w:rsidRPr="00B54A3A">
        <w:rPr>
          <w:rFonts w:ascii="Times New Roman" w:hAnsi="Times New Roman" w:cs="Times New Roman"/>
          <w:i/>
          <w:iCs/>
          <w:color w:val="0070C0"/>
        </w:rPr>
        <w:t xml:space="preserve">O curso em questão tem como finalidade </w:t>
      </w:r>
      <w:r w:rsidR="00CF748F" w:rsidRPr="00CF748F">
        <w:rPr>
          <w:rFonts w:ascii="Times New Roman" w:hAnsi="Times New Roman" w:cs="Times New Roman"/>
          <w:i/>
          <w:iCs/>
          <w:color w:val="0070C0"/>
        </w:rPr>
        <w:t xml:space="preserve">aprimorar a comunicação dos legisladores, proporcionando ferramentas para um desempenho mais eficiente, seguro e </w:t>
      </w:r>
      <w:r w:rsidR="00CF748F" w:rsidRPr="00CF748F">
        <w:rPr>
          <w:rFonts w:ascii="Times New Roman" w:hAnsi="Times New Roman" w:cs="Times New Roman"/>
          <w:i/>
          <w:iCs/>
          <w:color w:val="0070C0"/>
        </w:rPr>
        <w:lastRenderedPageBreak/>
        <w:t>assertivo em suas atividades e na interação com o público</w:t>
      </w:r>
      <w:r w:rsidRPr="00B54A3A">
        <w:rPr>
          <w:rFonts w:ascii="Times New Roman" w:hAnsi="Times New Roman" w:cs="Times New Roman"/>
          <w:i/>
          <w:iCs/>
          <w:color w:val="0070C0"/>
        </w:rPr>
        <w:t xml:space="preserve">. </w:t>
      </w:r>
      <w:bookmarkEnd w:id="0"/>
      <w:r w:rsidR="00CF748F" w:rsidRPr="00CF748F">
        <w:rPr>
          <w:rFonts w:ascii="Times New Roman" w:hAnsi="Times New Roman" w:cs="Times New Roman"/>
          <w:i/>
          <w:iCs/>
          <w:color w:val="0070C0"/>
        </w:rPr>
        <w:t xml:space="preserve">Durante o curso, os participantes explorarão os seguintes tópicos: perfil profissional atual; exercício de trava-língua (articulação); postura, gestos e tom de voz; como estruturar uma apresentação em público; técnica de apresentação em entrevistas; apresentação estratégica; fala de improviso; utilização de recursos instrucionais; exercício teatralizados; detalhes complementares.  </w:t>
      </w:r>
    </w:p>
    <w:p w14:paraId="35659ADB" w14:textId="720C2B8A" w:rsidR="00BA7F55" w:rsidRPr="00C0558A" w:rsidRDefault="00BA7F55" w:rsidP="00BA7F55">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Nesse sentido, é possível inferir que a contratação aqui aduzida é fundamental e crucial para o atendimento dos interesses do órgão, haja vista que guarda evidente relação com os conhecimentos necessários ao agente público para o desempenho de suas funções. Nesse sentido, os servidores e vereadores devem ser capacitados continuamente para o regular exercício de suas atribuições, notadamente porque as atividades desempenhadas pelos agentes públicos estão sujeitas à constante atualização procedimental e de conteúdo. </w:t>
      </w:r>
    </w:p>
    <w:p w14:paraId="15F28FFD" w14:textId="77777777" w:rsidR="00BA7F55" w:rsidRPr="00C0558A" w:rsidRDefault="00BA7F55" w:rsidP="00BA7F55">
      <w:pPr>
        <w:spacing w:before="120" w:after="120" w:line="360" w:lineRule="auto"/>
        <w:jc w:val="both"/>
        <w:rPr>
          <w:rFonts w:ascii="Times New Roman" w:hAnsi="Times New Roman" w:cs="Times New Roman"/>
          <w:i/>
          <w:iCs/>
          <w:color w:val="0070C0"/>
          <w:u w:val="single"/>
        </w:rPr>
      </w:pPr>
      <w:r w:rsidRPr="00C0558A">
        <w:rPr>
          <w:rFonts w:ascii="Times New Roman" w:hAnsi="Times New Roman" w:cs="Times New Roman"/>
          <w:i/>
          <w:iCs/>
          <w:color w:val="0070C0"/>
          <w:u w:val="single"/>
        </w:rPr>
        <w:t>D) Notória especialização para escolha do fornecedor</w:t>
      </w:r>
    </w:p>
    <w:p w14:paraId="158A9AE1" w14:textId="77777777" w:rsidR="00BA7F55" w:rsidRPr="00C0558A" w:rsidRDefault="00BA7F55" w:rsidP="00BA7F55">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Outro requisito também mantido na Lei federal nº 14.133, de 2021, a notória especialização do profissional deve estar relacionada ao objeto pretendido, e, segundo a doutrina, precisa estar intimamente relacionada com a singularidade intentada pela Administração. O conceito reproduzido no § 3º do art. 74 da Lei federal nº 14.133, de 2021 se refere ao requisito da atividade da pessoa permitir inferir que o trabalho é essencial e reconhecidamente o mais adequado à plena satisfação do objeto do contrato. </w:t>
      </w:r>
    </w:p>
    <w:p w14:paraId="01646589" w14:textId="77777777" w:rsidR="00BA7F55" w:rsidRPr="00C0558A" w:rsidRDefault="00BA7F55" w:rsidP="00BA7F55">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Desse modo, deve ser avaliado: i) se as pessoas, por meio de desempenhos anteriores, estudos, experiências, publicações, organização, aparelhamento, equipe técnica e outros requisitos relacionados com suas atividades, são as mais adequadas ao atendimento da necessidade pública. Normalmente isso se constata pela apresentação de currículo, diplomas acadêmicos, publicações na área do conhecimento e atestados de capacidade técnica, sem prejuízo de outras fontes pertinentes; e </w:t>
      </w:r>
      <w:proofErr w:type="spellStart"/>
      <w:r w:rsidRPr="00C0558A">
        <w:rPr>
          <w:rFonts w:ascii="Times New Roman" w:hAnsi="Times New Roman" w:cs="Times New Roman"/>
          <w:i/>
          <w:iCs/>
          <w:color w:val="0070C0"/>
        </w:rPr>
        <w:t>ii</w:t>
      </w:r>
      <w:proofErr w:type="spellEnd"/>
      <w:r w:rsidRPr="00C0558A">
        <w:rPr>
          <w:rFonts w:ascii="Times New Roman" w:hAnsi="Times New Roman" w:cs="Times New Roman"/>
          <w:i/>
          <w:iCs/>
          <w:color w:val="0070C0"/>
        </w:rPr>
        <w:t>) se a notória especialização está relacionada com o serviço técnico especializado singular objeto da contratação.</w:t>
      </w:r>
    </w:p>
    <w:p w14:paraId="0397EA4D" w14:textId="77777777" w:rsidR="00BA7F55" w:rsidRPr="00C0558A" w:rsidRDefault="00BA7F55" w:rsidP="00BA7F55">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Certo é que os serviços de treinamento e aperfeiçoamento de pessoal podem ser alvo de contratação direta, por meio da inexigibilidade de licitação, consubstanciada </w:t>
      </w:r>
      <w:r w:rsidRPr="00C0558A">
        <w:rPr>
          <w:rFonts w:ascii="Times New Roman" w:hAnsi="Times New Roman" w:cs="Times New Roman"/>
          <w:i/>
          <w:iCs/>
          <w:color w:val="0070C0"/>
        </w:rPr>
        <w:lastRenderedPageBreak/>
        <w:t>no art. 74, III, “f” e § 3º da Nova Lei de Licitações e Contratos, mas esse enquadramento dependerá da presença dos requisitos normativos exigidos.</w:t>
      </w:r>
    </w:p>
    <w:p w14:paraId="760441EB" w14:textId="77777777" w:rsidR="00BA7F55" w:rsidRPr="00C0558A" w:rsidRDefault="00BA7F55" w:rsidP="00BA7F55">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No caso concreto, é difícil estabelecer padrões adequados de competição para escolher de maneira isenta entre diferentes professores ou cursos, tornando-se complicado comparar a capacidade intelectual oferecida por cada pessoa física ou jurídica. Por essa razão, a lei de licitações optou por classificar na categoria de serviço técnico profissional especializado, o trabalho de treinamento e aperfeiçoamento de pessoal da Administração, por particulares. Sendo de natureza singular o serviço, será necessariamente diferente um treinamento de outro, ainda que sobre os mesmos temas, quando ministrado por particulares diversos. Nesse sentido, inclusive, é a decisão 439/1998, do TCU, senão vejamos:</w:t>
      </w:r>
    </w:p>
    <w:p w14:paraId="1C61D7AE" w14:textId="77777777" w:rsidR="00BA7F55" w:rsidRPr="00C0558A" w:rsidRDefault="00BA7F55" w:rsidP="00BA7F55">
      <w:pPr>
        <w:spacing w:before="120" w:after="120"/>
        <w:ind w:left="2268"/>
        <w:contextualSpacing/>
        <w:jc w:val="both"/>
        <w:rPr>
          <w:rFonts w:ascii="Times New Roman" w:hAnsi="Times New Roman" w:cs="Times New Roman"/>
          <w:i/>
          <w:iCs/>
          <w:color w:val="0070C0"/>
          <w:sz w:val="20"/>
          <w:szCs w:val="20"/>
        </w:rPr>
      </w:pPr>
      <w:r w:rsidRPr="00C0558A">
        <w:rPr>
          <w:rFonts w:ascii="Times New Roman" w:hAnsi="Times New Roman" w:cs="Times New Roman"/>
          <w:i/>
          <w:iCs/>
          <w:color w:val="0070C0"/>
          <w:sz w:val="20"/>
          <w:szCs w:val="20"/>
        </w:rPr>
        <w:t xml:space="preserve">(...) 3. É notoriamente sabido que na maioria das vezes, no caso concreto, é difícil estabelecer padrões adequados de competição para escolher isentamente entre diferentes professores ou cursos, tornando-se complicado comparar o talento e a capacidade didática dos diversos mestres. 4. Aliás, essa realidade já foi reconhecida pela doutrina do direito administrativo. O mestre Ivan Barbosa </w:t>
      </w:r>
      <w:proofErr w:type="spellStart"/>
      <w:r w:rsidRPr="00C0558A">
        <w:rPr>
          <w:rFonts w:ascii="Times New Roman" w:hAnsi="Times New Roman" w:cs="Times New Roman"/>
          <w:i/>
          <w:iCs/>
          <w:color w:val="0070C0"/>
          <w:sz w:val="20"/>
          <w:szCs w:val="20"/>
        </w:rPr>
        <w:t>Rigolin</w:t>
      </w:r>
      <w:proofErr w:type="spellEnd"/>
      <w:r w:rsidRPr="00C0558A">
        <w:rPr>
          <w:rFonts w:ascii="Times New Roman" w:hAnsi="Times New Roman" w:cs="Times New Roman"/>
          <w:i/>
          <w:iCs/>
          <w:color w:val="0070C0"/>
          <w:sz w:val="20"/>
          <w:szCs w:val="20"/>
        </w:rPr>
        <w:t xml:space="preserve">, ao discorrer sobre o enquadramento legal de natureza singular empregado pela legislação ao treinamento e aperfeiçoamento de pessoal, ainda quanto à aplicação do art. 23, inciso II, do Dec.-lei no 2.300/86, defendia que: "A metodologia empregada, o sistema pedagógico, o material e os recursos didáticos, os diferentes instrutores, o enfoque das matérias, a preocupação ideológica, assim como todas as demais questões fundamentais, relacionadas com a prestação final do serviço e com os seus resultados - que são o que afinal importa obter -, nada disso pode ser predeterminado ou adrede escolhido pela Administração contratante. Aí reside a marca inconfundível do autor dos serviços de natureza singular, que não executa projeto prévio e conhecido de todos mas desenvolve técnica apenas sua, que pode inclusive variar a cada novo trabalho, aperfeiçoando-se continuadamente. </w:t>
      </w:r>
      <w:r w:rsidRPr="00C0558A">
        <w:rPr>
          <w:rFonts w:ascii="Times New Roman" w:hAnsi="Times New Roman" w:cs="Times New Roman"/>
          <w:b/>
          <w:bCs/>
          <w:i/>
          <w:iCs/>
          <w:color w:val="0070C0"/>
          <w:sz w:val="20"/>
          <w:szCs w:val="20"/>
          <w:u w:val="single"/>
        </w:rPr>
        <w:t>Por todas essas razões entendeu a lei de licitações de classificar na categoria de serviço técnico profissional especializado, o trabalho de treinamento e aperfeiçoamento de pessoal da Administração, por particulares (pessoas físicas ou jurídicas); sendo de natureza singular o serviço, será fatalmente diferente um treinamento de outro, ainda que sobre os mesmos temas, quando ministrado por particulares diversos. E, desse modo, sendo desiguais os produtos que os variados profissionais oferecem, torna-se inexigível a licitação por imperativo lógico que consta do art. 23, inciso II, do Dec.-lei no 2.300/86."</w:t>
      </w:r>
      <w:r w:rsidRPr="00C0558A">
        <w:rPr>
          <w:rFonts w:ascii="Times New Roman" w:hAnsi="Times New Roman" w:cs="Times New Roman"/>
          <w:i/>
          <w:iCs/>
          <w:color w:val="0070C0"/>
          <w:sz w:val="20"/>
          <w:szCs w:val="20"/>
        </w:rPr>
        <w:t xml:space="preserve"> </w:t>
      </w:r>
      <w:proofErr w:type="gramStart"/>
      <w:r w:rsidRPr="00C0558A">
        <w:rPr>
          <w:rFonts w:ascii="Times New Roman" w:hAnsi="Times New Roman" w:cs="Times New Roman"/>
          <w:i/>
          <w:iCs/>
          <w:color w:val="0070C0"/>
          <w:sz w:val="20"/>
          <w:szCs w:val="20"/>
        </w:rPr>
        <w:t>( "</w:t>
      </w:r>
      <w:proofErr w:type="gramEnd"/>
      <w:r w:rsidRPr="00C0558A">
        <w:rPr>
          <w:rFonts w:ascii="Times New Roman" w:hAnsi="Times New Roman" w:cs="Times New Roman"/>
          <w:i/>
          <w:iCs/>
          <w:color w:val="0070C0"/>
          <w:sz w:val="20"/>
          <w:szCs w:val="20"/>
        </w:rPr>
        <w:t xml:space="preserve">Treinamento de Pessoal - Natureza da Contratação" "in" Boletim de Direito Administrativo - Março de 1993, págs. 176/79- grifo nosso) 5. Nessa mesma linha de raciocínio, destaco pensamento do administrativista Antônio Carlos Cintra do Amaral, que ao discorrer sobre a contratação de profissional para realização de treinamento de pessoal, assevera que: "Treinamento e aperfeiçoamento de pessoal é serviço técnico profissional especializado, previsto no art. 13, VI, da mesma Lei no 8.666/93. Em princípio, é de natureza singular, porque é conduzido por uma ou mais pessoas físicas, mesmo quando a contratada é pessoa jurídica. A singularidade reside em que dessa ou dessas pessoas físicas (instrutores ou docentes) requer-se: a) experiência; b) domínio do assunto; c) didática; d) experiência e habilidade na condução de grupos, frequentemente </w:t>
      </w:r>
      <w:r w:rsidRPr="00C0558A">
        <w:rPr>
          <w:rFonts w:ascii="Times New Roman" w:hAnsi="Times New Roman" w:cs="Times New Roman"/>
          <w:i/>
          <w:iCs/>
          <w:color w:val="0070C0"/>
          <w:sz w:val="20"/>
          <w:szCs w:val="20"/>
        </w:rPr>
        <w:lastRenderedPageBreak/>
        <w:t>heterogêneos inclusive no que se refere à formação profissional; e) capacidade de comunicação. Como não se pode dissociar o treinamento do instrutor ou docente, essa singularidade subjetiva é também objetiva. Vale dizer: também o serviço por ele prestado é singular..." ("Ato Administrativo, Licitações e Contratos Administrativos", Malheiros Editores, 1995, pág. 110). (TCU. Decisão no 439/1998. Plenário. Processo: 000.830/1998-4. Relator: Ministro Adhemar Paladini Ghisi. Sessão de 15/07/1998.)" (Grifei)</w:t>
      </w:r>
    </w:p>
    <w:p w14:paraId="709BF9D0" w14:textId="77777777" w:rsidR="00BA7F55" w:rsidRPr="00C0558A" w:rsidRDefault="00BA7F55" w:rsidP="00BA7F55">
      <w:pPr>
        <w:spacing w:before="120" w:after="120" w:line="360" w:lineRule="auto"/>
        <w:ind w:firstLine="1134"/>
        <w:jc w:val="both"/>
        <w:rPr>
          <w:rFonts w:ascii="Times New Roman" w:hAnsi="Times New Roman" w:cs="Times New Roman"/>
          <w:i/>
          <w:iCs/>
          <w:color w:val="0070C0"/>
        </w:rPr>
      </w:pPr>
    </w:p>
    <w:p w14:paraId="19C44D2E" w14:textId="65E14482" w:rsidR="00B54A3A" w:rsidRPr="00CF748F" w:rsidRDefault="00BA7F55" w:rsidP="00CF748F">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Diante da singularidade dos serviços prestado, a escolha da empresa </w:t>
      </w:r>
      <w:r w:rsidR="00CF748F" w:rsidRPr="00CF748F">
        <w:rPr>
          <w:rFonts w:ascii="Times New Roman" w:hAnsi="Times New Roman" w:cs="Times New Roman"/>
          <w:b/>
          <w:bCs/>
          <w:i/>
          <w:iCs/>
          <w:color w:val="0070C0"/>
        </w:rPr>
        <w:t>“CARDOSO TREINAMENTO E ASSESSORIA LTDA</w:t>
      </w:r>
      <w:r w:rsidRPr="00570D80">
        <w:rPr>
          <w:rFonts w:ascii="Times New Roman" w:hAnsi="Times New Roman" w:cs="Times New Roman"/>
          <w:i/>
          <w:iCs/>
          <w:color w:val="0070C0"/>
        </w:rPr>
        <w:t xml:space="preserve">” </w:t>
      </w:r>
      <w:r w:rsidR="00CF748F" w:rsidRPr="00CF748F">
        <w:rPr>
          <w:rFonts w:ascii="Times New Roman" w:hAnsi="Times New Roman" w:cs="Times New Roman"/>
          <w:i/>
          <w:iCs/>
          <w:color w:val="0070C0"/>
        </w:rPr>
        <w:t>por meio do palestrante Moacir Cardoso que possui a seguinte biografia: Engenheiro Civil, profissional de vendas, instrutor e facilitador nas áreas de vendas, qualidade no atendimento, relações humanas e trabalho em equipe, comunicação oral, liderança de alta performance e palestras motivacionais. Diretor da MC Treinamentos. Atuou como instrutor do curso DALE CARNEGIE por 10 anos. Há 36 anos é instrutor e comunicador em várias empresas. Nos últimos anos, já realizou mais de 500 treinamentos de liderança.</w:t>
      </w:r>
    </w:p>
    <w:p w14:paraId="3B970554" w14:textId="1AD19875" w:rsidR="00BA7F55" w:rsidRPr="00C0558A" w:rsidRDefault="00BA7F55" w:rsidP="00BA7F55">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Além disso, a empresa fornecedora do curso é estabelecida no mercado, sendo reconhecida pelo oferecimento de treinamentos e formação educacional. </w:t>
      </w:r>
    </w:p>
    <w:p w14:paraId="2BB44434" w14:textId="77777777" w:rsidR="00BA7F55" w:rsidRPr="00C0558A" w:rsidRDefault="00BA7F55" w:rsidP="00BA7F55">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É a partir dos aspectos apresentados que o requisito da notória especialização resta configurado. </w:t>
      </w:r>
    </w:p>
    <w:p w14:paraId="3DA94CD1" w14:textId="77777777" w:rsidR="00BA7F55" w:rsidRPr="00C0558A" w:rsidRDefault="00BA7F55" w:rsidP="00BA7F55">
      <w:pPr>
        <w:spacing w:before="120" w:after="120" w:line="360" w:lineRule="auto"/>
        <w:jc w:val="both"/>
        <w:rPr>
          <w:rFonts w:ascii="Times New Roman" w:hAnsi="Times New Roman" w:cs="Times New Roman"/>
          <w:i/>
          <w:iCs/>
          <w:color w:val="0070C0"/>
          <w:u w:val="single"/>
        </w:rPr>
      </w:pPr>
      <w:r w:rsidRPr="00C0558A">
        <w:rPr>
          <w:rFonts w:ascii="Times New Roman" w:hAnsi="Times New Roman" w:cs="Times New Roman"/>
          <w:i/>
          <w:iCs/>
          <w:color w:val="0070C0"/>
          <w:u w:val="single"/>
        </w:rPr>
        <w:t xml:space="preserve">E) Natureza singular do objeto a ser contratado.  </w:t>
      </w:r>
    </w:p>
    <w:p w14:paraId="22F4C42C" w14:textId="77777777" w:rsidR="00BA7F55" w:rsidRPr="00C0558A" w:rsidRDefault="00BA7F55" w:rsidP="00BA7F55">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A Lei nº 14.133/21 não previu de maneira expressa o requisito de comprovação da natureza singular do serviço a ser contratado. Nesse sentido, instaurou-se controvérsia na doutrina acerca da necessidade de comprovação desse requisito. Alguns estudiosos, inclusive, indicam posicionamento do Tribunal de Contas da União que analisou dispositivo legal similar da Lei Federal nº 13.303/2016 (Lei das Estatais), em que indicou a singularidade do serviço como um dos requisitos para a contratação direta de profissionais com notória especialização.  </w:t>
      </w:r>
    </w:p>
    <w:p w14:paraId="23168216" w14:textId="77777777" w:rsidR="00BA7F55" w:rsidRPr="00C0558A" w:rsidRDefault="00BA7F55" w:rsidP="00BA7F55">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Desse modo, por cautela, também é pertinente analisar o presente aspecto. Objeto singular é aquele que poderia ser qualificado como infungível, aqueles que não podem ser substituídos por outros de mesma espécie, qualidade e quantidade. Nesse diapasão, é evidente a correlação existente entre a notória especialização e o serviço singular objeto do procedimento. </w:t>
      </w:r>
    </w:p>
    <w:p w14:paraId="31893F04" w14:textId="77777777" w:rsidR="00BA7F55" w:rsidRPr="00C0558A" w:rsidRDefault="00BA7F55" w:rsidP="00BA7F55">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lastRenderedPageBreak/>
        <w:t xml:space="preserve">Assim, serviço singular é aquele em que o prestador possui conhecimento aprofundado e, por isso, trata-se de atividade diferenciada, mas jamais única ou exclusiva (até porque se fosse exclusiva, a inexigibilidade seria fundamentada pelo inciso I, do art. 74, da Lei nº 14.133/21 e não pelo art. 74, III, “f” da referida lei). </w:t>
      </w:r>
    </w:p>
    <w:p w14:paraId="794338B1" w14:textId="77777777" w:rsidR="00BA7F55" w:rsidRPr="00C0558A" w:rsidRDefault="00BA7F55" w:rsidP="00BA7F55">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Nesse contexto, na inexigibilidade de licitação para contratação de serviço técnico especializado, com profissionais ou empresas de notória especialização, no âmbito da Lei federal nº 14.133, de 2021, a singularidade se verifica pelo preenchimento das seguintes circunstâncias: i) os serviços são específicos e possuem peculiaridades quanto à maneira e o modo de prestação, somente podendo ser realizados com confiabilidade por pessoas habilitadas e capacitadas; </w:t>
      </w:r>
      <w:proofErr w:type="spellStart"/>
      <w:r w:rsidRPr="00C0558A">
        <w:rPr>
          <w:rFonts w:ascii="Times New Roman" w:hAnsi="Times New Roman" w:cs="Times New Roman"/>
          <w:i/>
          <w:iCs/>
          <w:color w:val="0070C0"/>
        </w:rPr>
        <w:t>ii</w:t>
      </w:r>
      <w:proofErr w:type="spellEnd"/>
      <w:r w:rsidRPr="00C0558A">
        <w:rPr>
          <w:rFonts w:ascii="Times New Roman" w:hAnsi="Times New Roman" w:cs="Times New Roman"/>
          <w:i/>
          <w:iCs/>
          <w:color w:val="0070C0"/>
        </w:rPr>
        <w:t xml:space="preserve">) os serviços apresentam complexidade técnica e devem ser feitos sob encomenda por um terceiro, devendo este reunir um conjunto de atributos que não podem ser mensurados por critérios objetivos; e </w:t>
      </w:r>
      <w:proofErr w:type="spellStart"/>
      <w:r w:rsidRPr="00C0558A">
        <w:rPr>
          <w:rFonts w:ascii="Times New Roman" w:hAnsi="Times New Roman" w:cs="Times New Roman"/>
          <w:i/>
          <w:iCs/>
          <w:color w:val="0070C0"/>
        </w:rPr>
        <w:t>iii</w:t>
      </w:r>
      <w:proofErr w:type="spellEnd"/>
      <w:r w:rsidRPr="00C0558A">
        <w:rPr>
          <w:rFonts w:ascii="Times New Roman" w:hAnsi="Times New Roman" w:cs="Times New Roman"/>
          <w:i/>
          <w:iCs/>
          <w:color w:val="0070C0"/>
        </w:rPr>
        <w:t>) os serviços não devem ser padronizados, básicos e convencionais.</w:t>
      </w:r>
    </w:p>
    <w:p w14:paraId="22E2E001" w14:textId="77777777" w:rsidR="00BA7F55" w:rsidRPr="00C0558A" w:rsidRDefault="00BA7F55" w:rsidP="00BA7F55">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Os serviços de docência para os fins das ações educacionais pretendidas, devem ser caracterizados, via de regra, como singulares, uma vez que não se tratam de atuações padronizadas e, com isso, comparáveis entre si. Pelo contrário, ministrar uma aula ou elaborar um conteúdo educacional é algo peculiar, que resulta da aplicação da formação, da experiência profissional e docente e de metodologias próprias do docente definido, as quais, a princípio, não poderiam ser simplesmente replicadas por qualquer outra pessoa. Com efeito, segue o seguinte ensinamento:</w:t>
      </w:r>
    </w:p>
    <w:p w14:paraId="74B84A05" w14:textId="77777777" w:rsidR="00BA7F55" w:rsidRPr="00C0558A" w:rsidRDefault="00BA7F55" w:rsidP="00BA7F55">
      <w:pPr>
        <w:spacing w:before="120" w:after="120"/>
        <w:ind w:left="2268"/>
        <w:contextualSpacing/>
        <w:jc w:val="both"/>
        <w:rPr>
          <w:rFonts w:ascii="Times New Roman" w:hAnsi="Times New Roman" w:cs="Times New Roman"/>
          <w:i/>
          <w:iCs/>
          <w:color w:val="0070C0"/>
          <w:sz w:val="20"/>
          <w:szCs w:val="20"/>
        </w:rPr>
      </w:pPr>
      <w:r w:rsidRPr="00C0558A">
        <w:rPr>
          <w:rFonts w:ascii="Times New Roman" w:hAnsi="Times New Roman" w:cs="Times New Roman"/>
          <w:i/>
          <w:iCs/>
          <w:color w:val="0070C0"/>
          <w:sz w:val="20"/>
          <w:szCs w:val="20"/>
        </w:rPr>
        <w:t xml:space="preserve">O objeto do serviço de treinamento só se materializa com a aula (o fazer). É por meio desta ação que o professor/instrutor, fazendo uso da metodologia didático-pedagógica, utilizando os recursos instrucionais e aplicando o conteúdo programático, realiza o objeto. Portanto, o núcleo do serviço é a própria aula. </w:t>
      </w:r>
      <w:r w:rsidRPr="00C0558A">
        <w:rPr>
          <w:rFonts w:ascii="Times New Roman" w:hAnsi="Times New Roman" w:cs="Times New Roman"/>
          <w:b/>
          <w:bCs/>
          <w:i/>
          <w:iCs/>
          <w:color w:val="0070C0"/>
          <w:sz w:val="20"/>
          <w:szCs w:val="20"/>
          <w:u w:val="single"/>
        </w:rPr>
        <w:t>Ora, se é a aula, não se pode, em regra, considerar que seja um serviço usual ou executado de forma padronizada; não se pode admitir que, quem quer que seja o executor (o professor), desde que aplicando os recursos acima, obtenha os mesmos resultados. Afinal, como é próprio do humano, as pessoas são diferentes entre si. Cada professor possui sua técnica própria, sua forma de lidar com grupos, sua empatia, sua didática, suas experiências pessoais, seu ritmo e tom de voz. Tudo isso compõe um conjunto que os tornam incomparáveis entre si.</w:t>
      </w:r>
      <w:r w:rsidRPr="00C0558A">
        <w:rPr>
          <w:rFonts w:ascii="Times New Roman" w:hAnsi="Times New Roman" w:cs="Times New Roman"/>
          <w:i/>
          <w:iCs/>
          <w:color w:val="0070C0"/>
          <w:sz w:val="20"/>
          <w:szCs w:val="20"/>
        </w:rPr>
        <w:t xml:space="preserve"> (...) Tudo isso requer do profissional, a cada serviço, a necessária adaptação. Inclusive o próprio professor será diferente a cada aula proferida, ainda que do mesmo tema, pois em um curso ouve uma pergunta de um aluno, que levanta uma questão não imaginada, conduzindo o desenvolvimento do conteúdo a uma vertente não programada; para outra turma, leu um livro ou artigo recém publicado que o leva a pesquisar novamente o assunto tratado e, eventualmente, provocará mudança de visão e conceitos. Quer dizer, as aulas sempre serão diferentes, seja na condução, seja no conteúdo, seja na forma de exposição. Não há como negar que cada aula </w:t>
      </w:r>
      <w:r w:rsidRPr="00C0558A">
        <w:rPr>
          <w:rFonts w:ascii="Times New Roman" w:hAnsi="Times New Roman" w:cs="Times New Roman"/>
          <w:i/>
          <w:iCs/>
          <w:color w:val="0070C0"/>
          <w:sz w:val="20"/>
          <w:szCs w:val="20"/>
        </w:rPr>
        <w:lastRenderedPageBreak/>
        <w:t>(cada serviço) é, em si, singular, inusitado, peculiar. (CHAVES, Luiz Cláudio de Azevedo. Contratação de serviços de treinamento e aperfeiçoamento de pessoal na administração pública: caso de licitação, dispensa ou inexigibilidade</w:t>
      </w:r>
      <w:proofErr w:type="gramStart"/>
      <w:r w:rsidRPr="00C0558A">
        <w:rPr>
          <w:rFonts w:ascii="Times New Roman" w:hAnsi="Times New Roman" w:cs="Times New Roman"/>
          <w:i/>
          <w:iCs/>
          <w:color w:val="0070C0"/>
          <w:sz w:val="20"/>
          <w:szCs w:val="20"/>
        </w:rPr>
        <w:t>? .</w:t>
      </w:r>
      <w:proofErr w:type="gramEnd"/>
      <w:r w:rsidRPr="00C0558A">
        <w:rPr>
          <w:rFonts w:ascii="Times New Roman" w:hAnsi="Times New Roman" w:cs="Times New Roman"/>
          <w:i/>
          <w:iCs/>
          <w:color w:val="0070C0"/>
          <w:sz w:val="20"/>
          <w:szCs w:val="20"/>
        </w:rPr>
        <w:t xml:space="preserve"> IDEMP - Instituto de Desenvolvimento Empresarial, Rio de Janeiro, pp. 3- 4. Disponível em: http://idemp-edu.com.br/uploads/artigos/contratacaoservicostreinamento.pdf)(grifei)</w:t>
      </w:r>
    </w:p>
    <w:p w14:paraId="5CFCA2D7" w14:textId="77777777" w:rsidR="00BA7F55" w:rsidRPr="00C0558A" w:rsidRDefault="00BA7F55" w:rsidP="00BA7F55">
      <w:pPr>
        <w:spacing w:before="120" w:after="120" w:line="360" w:lineRule="auto"/>
        <w:jc w:val="both"/>
        <w:rPr>
          <w:rFonts w:ascii="Times New Roman" w:hAnsi="Times New Roman" w:cs="Times New Roman"/>
          <w:i/>
          <w:iCs/>
          <w:color w:val="0070C0"/>
        </w:rPr>
      </w:pPr>
    </w:p>
    <w:p w14:paraId="63000A37" w14:textId="77777777" w:rsidR="00BA7F55" w:rsidRPr="00C0558A" w:rsidRDefault="00BA7F55" w:rsidP="00BA7F55">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O professor Ricardo Alexandre Sampaio também preleciona: </w:t>
      </w:r>
    </w:p>
    <w:p w14:paraId="1394C057" w14:textId="77777777" w:rsidR="00BA7F55" w:rsidRPr="00C0558A" w:rsidRDefault="00BA7F55" w:rsidP="00BA7F55">
      <w:pPr>
        <w:spacing w:before="120" w:after="120"/>
        <w:ind w:left="2268"/>
        <w:contextualSpacing/>
        <w:jc w:val="both"/>
        <w:rPr>
          <w:rFonts w:ascii="Times New Roman" w:hAnsi="Times New Roman" w:cs="Times New Roman"/>
          <w:i/>
          <w:iCs/>
          <w:color w:val="0070C0"/>
          <w:sz w:val="20"/>
          <w:szCs w:val="20"/>
        </w:rPr>
      </w:pPr>
      <w:r w:rsidRPr="00C0558A">
        <w:rPr>
          <w:rFonts w:ascii="Times New Roman" w:hAnsi="Times New Roman" w:cs="Times New Roman"/>
          <w:i/>
          <w:iCs/>
          <w:color w:val="0070C0"/>
          <w:sz w:val="20"/>
          <w:szCs w:val="20"/>
        </w:rPr>
        <w:t xml:space="preserve">Ora, na situação em exame, em que pese diversos particulares possam atender a demanda da Administração, ministrando cursos in </w:t>
      </w:r>
      <w:proofErr w:type="spellStart"/>
      <w:r w:rsidRPr="00C0558A">
        <w:rPr>
          <w:rFonts w:ascii="Times New Roman" w:hAnsi="Times New Roman" w:cs="Times New Roman"/>
          <w:i/>
          <w:iCs/>
          <w:color w:val="0070C0"/>
          <w:sz w:val="20"/>
          <w:szCs w:val="20"/>
        </w:rPr>
        <w:t>company</w:t>
      </w:r>
      <w:proofErr w:type="spellEnd"/>
      <w:r w:rsidRPr="00C0558A">
        <w:rPr>
          <w:rFonts w:ascii="Times New Roman" w:hAnsi="Times New Roman" w:cs="Times New Roman"/>
          <w:i/>
          <w:iCs/>
          <w:color w:val="0070C0"/>
          <w:sz w:val="20"/>
          <w:szCs w:val="20"/>
        </w:rPr>
        <w:t xml:space="preserve"> para capacitação dos servidores, </w:t>
      </w:r>
      <w:r w:rsidRPr="00C0558A">
        <w:rPr>
          <w:rFonts w:ascii="Times New Roman" w:hAnsi="Times New Roman" w:cs="Times New Roman"/>
          <w:b/>
          <w:bCs/>
          <w:i/>
          <w:iCs/>
          <w:color w:val="0070C0"/>
          <w:sz w:val="20"/>
          <w:szCs w:val="20"/>
          <w:u w:val="single"/>
        </w:rPr>
        <w:t>não se visualiza a possibilidade de estabelecer qualquer critério objetivo para análise, comparação e julgamento de suas propostas, uma vez que a execução desse objeto de modo a atender plenamente a demanda da Administração pressupõe o emprego de atributos e qualificações subjetivas, tais como didática, oratória, experiência, conhecimento, imaginação, entre outros</w:t>
      </w:r>
      <w:r w:rsidRPr="00C0558A">
        <w:rPr>
          <w:rFonts w:ascii="Times New Roman" w:hAnsi="Times New Roman" w:cs="Times New Roman"/>
          <w:i/>
          <w:iCs/>
          <w:color w:val="0070C0"/>
          <w:sz w:val="20"/>
          <w:szCs w:val="20"/>
        </w:rPr>
        <w:t xml:space="preserve">. (SAMPAIO, Ricardo Alexandre. Inaplicabilidade do pregão à contratação de cursos in </w:t>
      </w:r>
      <w:proofErr w:type="spellStart"/>
      <w:r w:rsidRPr="00C0558A">
        <w:rPr>
          <w:rFonts w:ascii="Times New Roman" w:hAnsi="Times New Roman" w:cs="Times New Roman"/>
          <w:i/>
          <w:iCs/>
          <w:color w:val="0070C0"/>
          <w:sz w:val="20"/>
          <w:szCs w:val="20"/>
        </w:rPr>
        <w:t>company</w:t>
      </w:r>
      <w:proofErr w:type="spellEnd"/>
      <w:r w:rsidRPr="00C0558A">
        <w:rPr>
          <w:rFonts w:ascii="Times New Roman" w:hAnsi="Times New Roman" w:cs="Times New Roman"/>
          <w:i/>
          <w:iCs/>
          <w:color w:val="0070C0"/>
          <w:sz w:val="20"/>
          <w:szCs w:val="20"/>
        </w:rPr>
        <w:t xml:space="preserve"> para capacitação de servidores. Revista Zênite – Informativo de Licitações e Contratos (ILC), Curitiba: Zênite, 2014 n. 242, p. 361) (grifei)</w:t>
      </w:r>
    </w:p>
    <w:p w14:paraId="4CA393B6" w14:textId="77777777" w:rsidR="00BA7F55" w:rsidRPr="00C0558A" w:rsidRDefault="00BA7F55" w:rsidP="00BA7F55">
      <w:pPr>
        <w:spacing w:before="120" w:after="120" w:line="360" w:lineRule="auto"/>
        <w:jc w:val="both"/>
        <w:rPr>
          <w:rFonts w:ascii="Times New Roman" w:hAnsi="Times New Roman" w:cs="Times New Roman"/>
          <w:i/>
          <w:iCs/>
          <w:color w:val="0070C0"/>
        </w:rPr>
      </w:pPr>
    </w:p>
    <w:p w14:paraId="3A66793F" w14:textId="77777777" w:rsidR="00BA7F55" w:rsidRPr="002D463A" w:rsidRDefault="00BA7F55" w:rsidP="00BA7F55">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À vista do exposto, é possível evidenciar que os serviços a serem contratados são singulares, uma vez que é impossível de se estabelecer, a priori, critérios objetivos de comparação com outros serviços de treinamento oferecidos no mercado, o que, por sua vez, afasta a regra licitatória. Além disso, é possível concluir pela possibilidade de contratação por meio da inexigibilidade de licitação prevista no art. 74, III, “f”, da Lei nº 14.133/21.</w:t>
      </w:r>
      <w:r w:rsidRPr="00C65BD8">
        <w:rPr>
          <w:rFonts w:ascii="Times New Roman" w:hAnsi="Times New Roman" w:cs="Times New Roman"/>
        </w:rPr>
        <w:t xml:space="preserve"> </w:t>
      </w:r>
    </w:p>
    <w:p w14:paraId="08462E59" w14:textId="77777777" w:rsidR="00BA7F55" w:rsidRPr="00C65BD8" w:rsidRDefault="00BA7F55" w:rsidP="00BA7F55">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3.3 - O objeto da contratação: </w:t>
      </w:r>
    </w:p>
    <w:p w14:paraId="076CB240" w14:textId="77777777" w:rsidR="00BA7F55" w:rsidRPr="00C65BD8" w:rsidRDefault="00BA7F55" w:rsidP="00BA7F55">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w:t>
      </w:r>
      <w:proofErr w:type="gramEnd"/>
      <w:r w:rsidRPr="00C65BD8">
        <w:rPr>
          <w:rFonts w:ascii="Times New Roman" w:hAnsi="Times New Roman" w:cs="Times New Roman"/>
        </w:rPr>
        <w:t xml:space="preserve"> Está previsto no Plano de Contratações Anual de ___, conforme número de controle ___/____, do referido PCA. </w:t>
      </w:r>
    </w:p>
    <w:p w14:paraId="6FFEF147" w14:textId="77777777" w:rsidR="00BA7F55" w:rsidRPr="00C65BD8" w:rsidRDefault="00BA7F55" w:rsidP="00BA7F55">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w:t>
      </w:r>
      <w:proofErr w:type="gramEnd"/>
      <w:r w:rsidRPr="00C65BD8">
        <w:rPr>
          <w:rFonts w:ascii="Times New Roman" w:hAnsi="Times New Roman" w:cs="Times New Roman"/>
        </w:rPr>
        <w:t xml:space="preserve"> ) Não está previsto no Plano de Contratações Anual de 202</w:t>
      </w:r>
      <w:r>
        <w:rPr>
          <w:rFonts w:ascii="Times New Roman" w:hAnsi="Times New Roman" w:cs="Times New Roman"/>
        </w:rPr>
        <w:t>5</w:t>
      </w:r>
      <w:r w:rsidRPr="00C65BD8">
        <w:rPr>
          <w:rFonts w:ascii="Times New Roman" w:hAnsi="Times New Roman" w:cs="Times New Roman"/>
        </w:rPr>
        <w:t xml:space="preserve">, sendo a nova demanda justificável pelas seguintes razões: Não tem como se prever em qual data terá um curso </w:t>
      </w:r>
      <w:proofErr w:type="spellStart"/>
      <w:r w:rsidRPr="00C65BD8">
        <w:rPr>
          <w:rFonts w:ascii="Times New Roman" w:hAnsi="Times New Roman" w:cs="Times New Roman"/>
        </w:rPr>
        <w:t>capacitante</w:t>
      </w:r>
      <w:proofErr w:type="spellEnd"/>
      <w:r w:rsidRPr="00C65BD8">
        <w:rPr>
          <w:rFonts w:ascii="Times New Roman" w:hAnsi="Times New Roman" w:cs="Times New Roman"/>
        </w:rPr>
        <w:t xml:space="preserve"> e que seja interessante para o servidor e para a Câmara Municipal. </w:t>
      </w:r>
    </w:p>
    <w:p w14:paraId="227B1B31" w14:textId="77777777" w:rsidR="00BA7F55" w:rsidRPr="00C65BD8" w:rsidRDefault="00BA7F55" w:rsidP="00BA7F55">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3.4 – A contratação fundamenta-se no artigo 74, inciso III, alínea “f” da Lei nº 14.133/21 e nas demais normas legais e regulamentares atinentes à matéria. </w:t>
      </w:r>
    </w:p>
    <w:p w14:paraId="67CEFDF1" w14:textId="77777777" w:rsidR="00BA7F55" w:rsidRPr="00C65BD8" w:rsidRDefault="00BA7F55" w:rsidP="00BA7F55">
      <w:pPr>
        <w:spacing w:before="120" w:after="120" w:line="360" w:lineRule="auto"/>
        <w:contextualSpacing/>
        <w:jc w:val="both"/>
        <w:rPr>
          <w:rFonts w:ascii="Times New Roman" w:hAnsi="Times New Roman" w:cs="Times New Roman"/>
        </w:rPr>
      </w:pPr>
    </w:p>
    <w:p w14:paraId="0AF0E9E9" w14:textId="77777777" w:rsidR="00BA7F55" w:rsidRPr="00C65BD8" w:rsidRDefault="00BA7F55" w:rsidP="00BA7F55">
      <w:pPr>
        <w:spacing w:before="120" w:after="120" w:line="360" w:lineRule="auto"/>
        <w:contextualSpacing/>
        <w:jc w:val="both"/>
        <w:rPr>
          <w:rFonts w:ascii="Times New Roman" w:hAnsi="Times New Roman" w:cs="Times New Roman"/>
          <w:b/>
          <w:bCs/>
        </w:rPr>
      </w:pPr>
      <w:r w:rsidRPr="00C65BD8">
        <w:rPr>
          <w:rFonts w:ascii="Times New Roman" w:hAnsi="Times New Roman" w:cs="Times New Roman"/>
          <w:b/>
          <w:bCs/>
        </w:rPr>
        <w:t xml:space="preserve">4 - DESCRIÇÃO DA SOLUÇÃO COMO UM TODO </w:t>
      </w:r>
    </w:p>
    <w:p w14:paraId="574A3D93" w14:textId="08F58551" w:rsidR="00BA7F55" w:rsidRPr="00C65BD8" w:rsidRDefault="00BA7F55" w:rsidP="00BA7F55">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4.1 - O objeto da contratação compreende participação em curso de treinamento e aperfeiçoamento de </w:t>
      </w:r>
      <w:r w:rsidR="000858D3">
        <w:rPr>
          <w:rFonts w:ascii="Times New Roman" w:hAnsi="Times New Roman" w:cs="Times New Roman"/>
        </w:rPr>
        <w:t>veread</w:t>
      </w:r>
      <w:r w:rsidRPr="00C65BD8">
        <w:rPr>
          <w:rFonts w:ascii="Times New Roman" w:hAnsi="Times New Roman" w:cs="Times New Roman"/>
        </w:rPr>
        <w:t>or</w:t>
      </w:r>
      <w:r w:rsidR="006966AA">
        <w:rPr>
          <w:rFonts w:ascii="Times New Roman" w:hAnsi="Times New Roman" w:cs="Times New Roman"/>
        </w:rPr>
        <w:t>es</w:t>
      </w:r>
      <w:r w:rsidRPr="00C65BD8">
        <w:rPr>
          <w:rFonts w:ascii="Times New Roman" w:hAnsi="Times New Roman" w:cs="Times New Roman"/>
        </w:rPr>
        <w:t xml:space="preserve"> da Câmara Municipal. A referida contratação irá solucionar a demanda da Câmara Municipal, haja vista que </w:t>
      </w:r>
      <w:r w:rsidR="006966AA">
        <w:rPr>
          <w:rFonts w:ascii="Times New Roman" w:hAnsi="Times New Roman" w:cs="Times New Roman"/>
        </w:rPr>
        <w:t xml:space="preserve">tais eventos criam </w:t>
      </w:r>
      <w:r w:rsidR="006966AA">
        <w:rPr>
          <w:rFonts w:ascii="Times New Roman" w:hAnsi="Times New Roman" w:cs="Times New Roman"/>
        </w:rPr>
        <w:lastRenderedPageBreak/>
        <w:t xml:space="preserve">oportunidades de crescimento pessoal, o que traz benefícios para um bom desempenho de mandato. Este curso, em específico, será uma oportunidade de expandir os contatos entre vereadores e vereadoras de diferentes municípios brasileiros, concentrando em um espaço visões distintas, mas também confluentes, que podem iluminar ideias a serem adotadas em nossa cidade. </w:t>
      </w:r>
    </w:p>
    <w:p w14:paraId="56291781" w14:textId="77777777" w:rsidR="00BA7F55" w:rsidRDefault="00BA7F55" w:rsidP="00BA7F55">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4.2 - A descrição da solução como um todo encontra-se pormenorizada em tópico específico dos Estudos Técnicos Preliminares. </w:t>
      </w:r>
    </w:p>
    <w:p w14:paraId="0177874F" w14:textId="77777777" w:rsidR="00BA7F55" w:rsidRPr="00EA576A" w:rsidRDefault="00BA7F55" w:rsidP="00BA7F55">
      <w:pPr>
        <w:spacing w:before="120" w:after="120" w:line="360" w:lineRule="auto"/>
        <w:contextualSpacing/>
        <w:jc w:val="both"/>
        <w:rPr>
          <w:rFonts w:ascii="Times New Roman" w:hAnsi="Times New Roman" w:cs="Times New Roman"/>
        </w:rPr>
      </w:pPr>
      <w:r w:rsidRPr="00EA576A">
        <w:rPr>
          <w:rFonts w:ascii="Times New Roman" w:hAnsi="Times New Roman" w:cs="Times New Roman"/>
        </w:rPr>
        <w:t xml:space="preserve">A partir dos aspectos apresentados até o momento, é possível concluir que a solução mais adequada para a demanda da Administração Pública, é a realização de inexigibilidade de licitação, nos termos do art. 74, III, “f”, da Lei nº 14.133/21. </w:t>
      </w:r>
    </w:p>
    <w:p w14:paraId="618E9433" w14:textId="77777777" w:rsidR="00BA7F55" w:rsidRPr="00EA576A" w:rsidRDefault="00BA7F55" w:rsidP="00BA7F55">
      <w:pPr>
        <w:spacing w:before="120" w:after="120" w:line="360" w:lineRule="auto"/>
        <w:contextualSpacing/>
        <w:jc w:val="both"/>
        <w:rPr>
          <w:rFonts w:ascii="Times New Roman" w:hAnsi="Times New Roman" w:cs="Times New Roman"/>
        </w:rPr>
      </w:pPr>
      <w:r w:rsidRPr="00EA576A">
        <w:rPr>
          <w:rFonts w:ascii="Times New Roman" w:hAnsi="Times New Roman" w:cs="Times New Roman"/>
        </w:rPr>
        <w:t xml:space="preserve">Conforme já foi devidamente explanado no presente documento, restou caracterizada a inviabilidade de competição, por se tratar de serviço técnico especializado de natureza singular, oferecido por empresa/profissional com notória especialização, imprescindível à satisfação da demanda do Poder Público.   </w:t>
      </w:r>
    </w:p>
    <w:p w14:paraId="35D852B4" w14:textId="77777777" w:rsidR="00BA7F55" w:rsidRPr="00C65BD8" w:rsidRDefault="00BA7F55" w:rsidP="00BA7F55">
      <w:pPr>
        <w:spacing w:before="120" w:after="120" w:line="360" w:lineRule="auto"/>
        <w:contextualSpacing/>
        <w:jc w:val="both"/>
        <w:rPr>
          <w:rFonts w:ascii="Times New Roman" w:hAnsi="Times New Roman" w:cs="Times New Roman"/>
        </w:rPr>
      </w:pPr>
    </w:p>
    <w:p w14:paraId="46E99117" w14:textId="77777777" w:rsidR="00BA7F55" w:rsidRPr="00C65BD8" w:rsidRDefault="00BA7F55" w:rsidP="00BA7F55">
      <w:pPr>
        <w:spacing w:before="120" w:after="120" w:line="360" w:lineRule="auto"/>
        <w:contextualSpacing/>
        <w:jc w:val="both"/>
        <w:rPr>
          <w:rFonts w:ascii="Times New Roman" w:hAnsi="Times New Roman" w:cs="Times New Roman"/>
          <w:b/>
          <w:bCs/>
        </w:rPr>
      </w:pPr>
      <w:r w:rsidRPr="00C65BD8">
        <w:rPr>
          <w:rFonts w:ascii="Times New Roman" w:hAnsi="Times New Roman" w:cs="Times New Roman"/>
          <w:b/>
          <w:bCs/>
        </w:rPr>
        <w:t>5 – OBRIGAÇÕES E REQUISITOS DA CONTRATAÇÃO</w:t>
      </w:r>
    </w:p>
    <w:p w14:paraId="0970070F" w14:textId="77777777" w:rsidR="00BA7F55" w:rsidRPr="00C65BD8" w:rsidRDefault="00BA7F55" w:rsidP="00BA7F55">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5.1 – Obrigações da CONTRATADA:</w:t>
      </w:r>
    </w:p>
    <w:p w14:paraId="29CB8CEA" w14:textId="77777777" w:rsidR="00BA7F55" w:rsidRPr="00C65BD8" w:rsidRDefault="00BA7F55" w:rsidP="00BA7F55">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 xml:space="preserve">5.1.1 - </w:t>
      </w:r>
      <w:proofErr w:type="spellStart"/>
      <w:r w:rsidRPr="00C65BD8">
        <w:rPr>
          <w:rFonts w:ascii="Times New Roman" w:hAnsi="Times New Roman" w:cs="Times New Roman"/>
        </w:rPr>
        <w:t>Fornecer</w:t>
      </w:r>
      <w:proofErr w:type="spellEnd"/>
      <w:r w:rsidRPr="00C65BD8">
        <w:rPr>
          <w:rFonts w:ascii="Times New Roman" w:hAnsi="Times New Roman" w:cs="Times New Roman"/>
        </w:rPr>
        <w:t xml:space="preserve"> os serviços/materiais nos termos e condições da proposta vencedora, sendo que serão rejeitados aqueles que não estiverem em conformidade com o objeto solicitado ou que apresentem defeitos ou vícios.</w:t>
      </w:r>
    </w:p>
    <w:p w14:paraId="00E9A4E9" w14:textId="77777777" w:rsidR="00BA7F55" w:rsidRPr="00C65BD8" w:rsidRDefault="00BA7F55" w:rsidP="00BA7F55">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 xml:space="preserve">5.1.2 - Substituir no prazo máximo e improrrogável de 02 (dois) dias úteis os serviços/materiais que não forem recebidos por não atenderem às especificações exigidas neste termo de referência. </w:t>
      </w:r>
    </w:p>
    <w:p w14:paraId="1E681F17" w14:textId="77777777" w:rsidR="00BA7F55" w:rsidRPr="00C65BD8" w:rsidRDefault="00BA7F55" w:rsidP="00BA7F55">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5.1.3 - Fazer acompanhar quando da entrega dos serviços/materiais a respectiva nota fiscal/fatura, em conformidade com o solicitado no instrumento convocatório.</w:t>
      </w:r>
    </w:p>
    <w:p w14:paraId="1B7D81C9" w14:textId="77777777" w:rsidR="00BA7F55" w:rsidRPr="00C65BD8" w:rsidRDefault="00BA7F55" w:rsidP="00BA7F55">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5.1.4 - Pagar os tributos que incidam ou venham a incidir, direta ou indiretamente, sobre os serviços/produtos.</w:t>
      </w:r>
    </w:p>
    <w:p w14:paraId="38E8C57D" w14:textId="77777777" w:rsidR="00BA7F55" w:rsidRPr="00C65BD8" w:rsidRDefault="00BA7F55" w:rsidP="00BA7F55">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5.1.5 - Responder integralmente por perdas e danos que vier a causar à Câmara Municipal ou a terceiros em razão de ação ou omissão dolosa ou culposa, sua ou dos prepostos, se for o caso, independentemente de outras cominações contratuais ou legais a que estiver sujeita.</w:t>
      </w:r>
    </w:p>
    <w:p w14:paraId="54ED16DA" w14:textId="77777777" w:rsidR="00BA7F55" w:rsidRPr="00C65BD8" w:rsidRDefault="00BA7F55" w:rsidP="00BA7F55">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5.2 - Obrigações da CONTRATANTE:</w:t>
      </w:r>
    </w:p>
    <w:p w14:paraId="26928176" w14:textId="77777777" w:rsidR="00BA7F55" w:rsidRPr="00C65BD8" w:rsidRDefault="00BA7F55" w:rsidP="00BA7F55">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lastRenderedPageBreak/>
        <w:t>5.2.1 - Proceder a fiscalização do objeto da contratação em relação ao aspecto quantitativo e qualitativo a serem prestados pelo fornecedor.</w:t>
      </w:r>
    </w:p>
    <w:p w14:paraId="5D7D64A8" w14:textId="77777777" w:rsidR="00BA7F55" w:rsidRPr="00C65BD8" w:rsidRDefault="00BA7F55" w:rsidP="00BA7F55">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 xml:space="preserve">5.2.2 - Comunicar o CONTRATANTE acerca de defeitos, falhas e/ou imperfeições verificadas. </w:t>
      </w:r>
    </w:p>
    <w:p w14:paraId="2E8B643D" w14:textId="77777777" w:rsidR="00BA7F55" w:rsidRPr="00C65BD8" w:rsidRDefault="00BA7F55" w:rsidP="00BA7F55">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5.2.3 - Emitir a nota de empenho e efetuar pagamento ao(s) fornecedor(es) de acordo com a forma e prazo estabelecidos.</w:t>
      </w:r>
    </w:p>
    <w:p w14:paraId="34913E85" w14:textId="77777777" w:rsidR="00BA7F55" w:rsidRPr="00C65BD8" w:rsidRDefault="00BA7F55" w:rsidP="00BA7F55">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5.3 -    Condições específicas de execução e aceitação do objeto ou padrões mínimos de qualidade para o serviço/produto a ser contratado:</w:t>
      </w:r>
    </w:p>
    <w:p w14:paraId="43183D4C" w14:textId="77777777" w:rsidR="00BA7F55" w:rsidRPr="00C65BD8" w:rsidRDefault="00BA7F55" w:rsidP="00BA7F55">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5.4 - Possibilidade de subcontratação:</w:t>
      </w:r>
    </w:p>
    <w:p w14:paraId="13F4634E" w14:textId="77777777" w:rsidR="00BA7F55" w:rsidRPr="00C65BD8" w:rsidRDefault="00BA7F55" w:rsidP="00BA7F55">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w:t>
      </w:r>
      <w:proofErr w:type="gramEnd"/>
      <w:r w:rsidRPr="00C65BD8">
        <w:rPr>
          <w:rFonts w:ascii="Times New Roman" w:hAnsi="Times New Roman" w:cs="Times New Roman"/>
        </w:rPr>
        <w:t xml:space="preserve">  ) Não.</w:t>
      </w:r>
    </w:p>
    <w:p w14:paraId="219260E2" w14:textId="77777777" w:rsidR="00BA7F55" w:rsidRPr="00C65BD8" w:rsidRDefault="00BA7F55" w:rsidP="00BA7F55">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Sim. Neste caso, descrever o fundamento legal, estabelecer as condições e limites da subcontratação:</w:t>
      </w:r>
    </w:p>
    <w:p w14:paraId="079B84C3" w14:textId="77777777" w:rsidR="00BA7F55" w:rsidRPr="00C65BD8" w:rsidRDefault="00BA7F55" w:rsidP="00BA7F55">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5.5 - Haverá necessidade de exigência de garantia contratual para assegurar o adimplemento e fiel cumprimento das obrigações assumidas pela CONTRATADA?</w:t>
      </w:r>
    </w:p>
    <w:p w14:paraId="7440EB54" w14:textId="77777777" w:rsidR="00BA7F55" w:rsidRPr="00C65BD8" w:rsidRDefault="00BA7F55" w:rsidP="00BA7F55">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w:t>
      </w:r>
      <w:proofErr w:type="gramEnd"/>
      <w:r w:rsidRPr="00C65BD8">
        <w:rPr>
          <w:rFonts w:ascii="Times New Roman" w:hAnsi="Times New Roman" w:cs="Times New Roman"/>
        </w:rPr>
        <w:t xml:space="preserve"> ) Não.</w:t>
      </w:r>
    </w:p>
    <w:p w14:paraId="7990E215" w14:textId="77777777" w:rsidR="00BA7F55" w:rsidRPr="00C65BD8" w:rsidRDefault="00BA7F55" w:rsidP="00BA7F55">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Sim. Percentual da garantia e justificativa:</w:t>
      </w:r>
      <w:r w:rsidRPr="00C65BD8">
        <w:rPr>
          <w:rFonts w:ascii="Times New Roman" w:hAnsi="Times New Roman" w:cs="Times New Roman"/>
        </w:rPr>
        <w:cr/>
        <w:t xml:space="preserve">5.6 - É facultado e recomendável a realização de vistoria nos locais onde serão executados os serviços, quando for dessa natureza a contratação, ocasião em que serão sanadas as dúvidas porventura existentes, não cabendo nenhuma alegação posterior por desconhecimento das condições locais. </w:t>
      </w:r>
    </w:p>
    <w:p w14:paraId="463E4779" w14:textId="77777777" w:rsidR="00BA7F55" w:rsidRPr="00C65BD8" w:rsidRDefault="00BA7F55" w:rsidP="00BA7F55">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5.7 - A não realização da visita não admitirá à CONTRATADA qualquer futura alegação de óbice, dificuldade ou custo não previsto para execução do objeto ou obrigação decorrente desta contratação;</w:t>
      </w:r>
    </w:p>
    <w:p w14:paraId="5E48D2EF" w14:textId="77777777" w:rsidR="00BA7F55" w:rsidRPr="00C65BD8" w:rsidRDefault="00BA7F55" w:rsidP="00BA7F55">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5.8 - A vistoria, quando for o caso, deverá ser agendada com a Diretoria Administrativa da Câmara Municipal pelo telefone oficial do Órgão ou pelo e-mail contato@cmpatrocinio.mg.gov.br</w:t>
      </w:r>
    </w:p>
    <w:p w14:paraId="2AD0FCD5" w14:textId="77777777" w:rsidR="00BA7F55" w:rsidRPr="00C65BD8" w:rsidRDefault="00BA7F55" w:rsidP="00BA7F55">
      <w:pPr>
        <w:spacing w:before="120" w:after="120" w:line="360" w:lineRule="auto"/>
        <w:contextualSpacing/>
        <w:jc w:val="both"/>
        <w:rPr>
          <w:rFonts w:ascii="Times New Roman" w:hAnsi="Times New Roman" w:cs="Times New Roman"/>
        </w:rPr>
      </w:pPr>
    </w:p>
    <w:p w14:paraId="2E804156" w14:textId="77777777" w:rsidR="00BA7F55" w:rsidRPr="00C65BD8" w:rsidRDefault="00BA7F55" w:rsidP="00BA7F55">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6 – DA EXECUÇÃO CONTRATUAL</w:t>
      </w:r>
    </w:p>
    <w:p w14:paraId="09573E70" w14:textId="77777777" w:rsidR="00BA7F55" w:rsidRPr="00D86212" w:rsidRDefault="00BA7F55" w:rsidP="00BA7F55">
      <w:pPr>
        <w:spacing w:line="360" w:lineRule="auto"/>
        <w:jc w:val="both"/>
        <w:rPr>
          <w:rFonts w:ascii="Times New Roman" w:hAnsi="Times New Roman" w:cs="Times New Roman"/>
          <w:color w:val="000000" w:themeColor="text1"/>
        </w:rPr>
      </w:pPr>
      <w:r w:rsidRPr="00D86212">
        <w:rPr>
          <w:rFonts w:ascii="Times New Roman" w:hAnsi="Times New Roman" w:cs="Times New Roman"/>
          <w:color w:val="000000" w:themeColor="text1"/>
        </w:rPr>
        <w:t>6.1 - O contrato deverá ser executado fielmente pelas partes, de acordo com as cláusulas avençadas e as normas da Lei nº 14.133, de 2021, e cada parte responderá pelas consequências de sua inexecução total ou parcial.</w:t>
      </w:r>
    </w:p>
    <w:p w14:paraId="7302F905" w14:textId="77777777" w:rsidR="00BA7F55" w:rsidRPr="00D86212" w:rsidRDefault="00BA7F55" w:rsidP="00BA7F55">
      <w:pPr>
        <w:spacing w:line="360" w:lineRule="auto"/>
        <w:jc w:val="both"/>
        <w:rPr>
          <w:rFonts w:ascii="Times New Roman" w:hAnsi="Times New Roman" w:cs="Times New Roman"/>
          <w:color w:val="000000" w:themeColor="text1"/>
        </w:rPr>
      </w:pPr>
      <w:r w:rsidRPr="00D86212">
        <w:rPr>
          <w:rFonts w:ascii="Times New Roman" w:hAnsi="Times New Roman" w:cs="Times New Roman"/>
          <w:color w:val="000000" w:themeColor="text1"/>
        </w:rPr>
        <w:lastRenderedPageBreak/>
        <w:t>6.2 - As comunicações entre o órgão ou entidade e a CONTRATADA devem ser realizadas por escrito sempre que o ato exigir tal formalidade, admitindo-se o uso de mensagem eletrônica para esse fim.</w:t>
      </w:r>
    </w:p>
    <w:p w14:paraId="541826B5" w14:textId="77777777" w:rsidR="00BA7F55" w:rsidRPr="00D86212" w:rsidRDefault="00BA7F55" w:rsidP="00BA7F55">
      <w:pPr>
        <w:spacing w:line="360" w:lineRule="auto"/>
        <w:jc w:val="both"/>
        <w:rPr>
          <w:rFonts w:ascii="Times New Roman" w:hAnsi="Times New Roman" w:cs="Times New Roman"/>
          <w:color w:val="000000" w:themeColor="text1"/>
        </w:rPr>
      </w:pPr>
      <w:r w:rsidRPr="00D86212">
        <w:rPr>
          <w:rFonts w:ascii="Times New Roman" w:hAnsi="Times New Roman" w:cs="Times New Roman"/>
          <w:color w:val="000000" w:themeColor="text1"/>
        </w:rPr>
        <w:t>6.3 - O CONTRATANTE poderá convocar representante da empresa para adoção de providências que devam ser cumpridas de imediato.</w:t>
      </w:r>
    </w:p>
    <w:p w14:paraId="3D91CB31" w14:textId="77777777" w:rsidR="00BA7F55" w:rsidRPr="00D86212" w:rsidRDefault="00BA7F55" w:rsidP="00BA7F55">
      <w:pPr>
        <w:spacing w:line="360" w:lineRule="auto"/>
        <w:jc w:val="both"/>
        <w:rPr>
          <w:rFonts w:ascii="Times New Roman" w:hAnsi="Times New Roman" w:cs="Times New Roman"/>
          <w:color w:val="000000" w:themeColor="text1"/>
        </w:rPr>
      </w:pPr>
      <w:r w:rsidRPr="00D86212">
        <w:rPr>
          <w:rFonts w:ascii="Times New Roman" w:hAnsi="Times New Roman" w:cs="Times New Roman"/>
          <w:color w:val="000000" w:themeColor="text1"/>
        </w:rPr>
        <w:t>6.4 - A formalização da contratação ocorrerá por meio de termo de contrato ou instrumento equivalente.</w:t>
      </w:r>
    </w:p>
    <w:p w14:paraId="1D2CDDAF" w14:textId="0F92EDD9" w:rsidR="00BA7F55" w:rsidRPr="00D86212" w:rsidRDefault="00BA7F55" w:rsidP="00BA7F55">
      <w:pPr>
        <w:spacing w:line="360" w:lineRule="auto"/>
        <w:jc w:val="both"/>
        <w:rPr>
          <w:rFonts w:ascii="Times New Roman" w:hAnsi="Times New Roman" w:cs="Times New Roman"/>
          <w:color w:val="000000" w:themeColor="text1"/>
        </w:rPr>
      </w:pPr>
      <w:r w:rsidRPr="00D86212">
        <w:rPr>
          <w:rFonts w:ascii="Times New Roman" w:hAnsi="Times New Roman" w:cs="Times New Roman"/>
          <w:color w:val="000000" w:themeColor="text1"/>
        </w:rPr>
        <w:t xml:space="preserve">6.5 - A entrega dos materiais/prestação do serviço ocorrerá no seguinte prazo, a contar da </w:t>
      </w:r>
      <w:r w:rsidRPr="00DA2F8D">
        <w:rPr>
          <w:rFonts w:ascii="Times New Roman" w:hAnsi="Times New Roman" w:cs="Times New Roman"/>
          <w:color w:val="000000" w:themeColor="text1"/>
        </w:rPr>
        <w:t xml:space="preserve">emissão da Autorização de Fornecimento: </w:t>
      </w:r>
      <w:r w:rsidRPr="00C65BD8">
        <w:rPr>
          <w:rFonts w:ascii="Times New Roman" w:hAnsi="Times New Roman" w:cs="Times New Roman"/>
        </w:rPr>
        <w:t xml:space="preserve">Do dia </w:t>
      </w:r>
      <w:r w:rsidR="00CF748F">
        <w:rPr>
          <w:rFonts w:ascii="Times New Roman" w:hAnsi="Times New Roman" w:cs="Times New Roman"/>
        </w:rPr>
        <w:t>20</w:t>
      </w:r>
      <w:r w:rsidRPr="00C65BD8">
        <w:rPr>
          <w:rFonts w:ascii="Times New Roman" w:hAnsi="Times New Roman" w:cs="Times New Roman"/>
        </w:rPr>
        <w:t xml:space="preserve"> a </w:t>
      </w:r>
      <w:r w:rsidR="00CF748F">
        <w:rPr>
          <w:rFonts w:ascii="Times New Roman" w:hAnsi="Times New Roman" w:cs="Times New Roman"/>
        </w:rPr>
        <w:t>23</w:t>
      </w:r>
      <w:r w:rsidRPr="00C65BD8">
        <w:rPr>
          <w:rFonts w:ascii="Times New Roman" w:hAnsi="Times New Roman" w:cs="Times New Roman"/>
        </w:rPr>
        <w:t xml:space="preserve"> de </w:t>
      </w:r>
      <w:r w:rsidR="000858D3">
        <w:rPr>
          <w:rFonts w:ascii="Times New Roman" w:hAnsi="Times New Roman" w:cs="Times New Roman"/>
        </w:rPr>
        <w:t>fever</w:t>
      </w:r>
      <w:r>
        <w:rPr>
          <w:rFonts w:ascii="Times New Roman" w:hAnsi="Times New Roman" w:cs="Times New Roman"/>
        </w:rPr>
        <w:t>eir</w:t>
      </w:r>
      <w:r w:rsidRPr="00C65BD8">
        <w:rPr>
          <w:rFonts w:ascii="Times New Roman" w:hAnsi="Times New Roman" w:cs="Times New Roman"/>
        </w:rPr>
        <w:t>o de 202</w:t>
      </w:r>
      <w:r>
        <w:rPr>
          <w:rFonts w:ascii="Times New Roman" w:hAnsi="Times New Roman" w:cs="Times New Roman"/>
        </w:rPr>
        <w:t>5</w:t>
      </w:r>
      <w:r w:rsidRPr="00C65BD8">
        <w:rPr>
          <w:rFonts w:ascii="Times New Roman" w:hAnsi="Times New Roman" w:cs="Times New Roman"/>
        </w:rPr>
        <w:t>.</w:t>
      </w:r>
    </w:p>
    <w:p w14:paraId="5D4155F8" w14:textId="77777777" w:rsidR="00BA7F55" w:rsidRPr="00D86212" w:rsidRDefault="00BA7F55" w:rsidP="00BA7F55">
      <w:pPr>
        <w:spacing w:line="360" w:lineRule="auto"/>
        <w:jc w:val="both"/>
        <w:rPr>
          <w:rFonts w:ascii="Times New Roman" w:hAnsi="Times New Roman" w:cs="Times New Roman"/>
        </w:rPr>
      </w:pPr>
      <w:r w:rsidRPr="00D86212">
        <w:rPr>
          <w:rFonts w:ascii="Times New Roman" w:hAnsi="Times New Roman" w:cs="Times New Roman"/>
        </w:rPr>
        <w:t>6.6 - A entrega do material/prestação do serviço deverá ocorrer:</w:t>
      </w:r>
    </w:p>
    <w:p w14:paraId="2E8BEB4E" w14:textId="77777777" w:rsidR="00BA7F55" w:rsidRPr="00D86212" w:rsidRDefault="00BA7F55" w:rsidP="00BA7F55">
      <w:pPr>
        <w:spacing w:line="360" w:lineRule="auto"/>
        <w:jc w:val="both"/>
        <w:rPr>
          <w:rFonts w:ascii="Times New Roman" w:hAnsi="Times New Roman" w:cs="Times New Roman"/>
        </w:rPr>
      </w:pPr>
      <w:proofErr w:type="gramStart"/>
      <w:r w:rsidRPr="00D86212">
        <w:rPr>
          <w:rFonts w:ascii="Times New Roman" w:hAnsi="Times New Roman" w:cs="Times New Roman"/>
          <w:color w:val="0070C0"/>
        </w:rPr>
        <w:t xml:space="preserve">(  </w:t>
      </w:r>
      <w:proofErr w:type="gramEnd"/>
      <w:r w:rsidRPr="00D86212">
        <w:rPr>
          <w:rFonts w:ascii="Times New Roman" w:hAnsi="Times New Roman" w:cs="Times New Roman"/>
          <w:color w:val="0070C0"/>
        </w:rPr>
        <w:t xml:space="preserve"> )</w:t>
      </w:r>
      <w:r w:rsidRPr="00D86212">
        <w:rPr>
          <w:rFonts w:ascii="Times New Roman" w:hAnsi="Times New Roman" w:cs="Times New Roman"/>
        </w:rPr>
        <w:t xml:space="preserve"> Até o término da vigência contratual.</w:t>
      </w:r>
    </w:p>
    <w:p w14:paraId="48CECB81" w14:textId="74BCC720" w:rsidR="00BA7F55" w:rsidRPr="00D86212" w:rsidRDefault="00BA7F55" w:rsidP="00BA7F55">
      <w:pPr>
        <w:spacing w:line="360" w:lineRule="auto"/>
        <w:jc w:val="both"/>
        <w:rPr>
          <w:rFonts w:ascii="Times New Roman" w:hAnsi="Times New Roman" w:cs="Times New Roman"/>
        </w:rPr>
      </w:pPr>
      <w:proofErr w:type="gramStart"/>
      <w:r w:rsidRPr="00D86212">
        <w:rPr>
          <w:rFonts w:ascii="Times New Roman" w:hAnsi="Times New Roman" w:cs="Times New Roman"/>
          <w:color w:val="0070C0"/>
        </w:rPr>
        <w:t xml:space="preserve">( </w:t>
      </w:r>
      <w:r>
        <w:rPr>
          <w:rFonts w:ascii="Times New Roman" w:hAnsi="Times New Roman" w:cs="Times New Roman"/>
          <w:color w:val="0070C0"/>
        </w:rPr>
        <w:t>X</w:t>
      </w:r>
      <w:proofErr w:type="gramEnd"/>
      <w:r w:rsidRPr="00D86212">
        <w:rPr>
          <w:rFonts w:ascii="Times New Roman" w:hAnsi="Times New Roman" w:cs="Times New Roman"/>
          <w:color w:val="0070C0"/>
        </w:rPr>
        <w:t xml:space="preserve"> )</w:t>
      </w:r>
      <w:r w:rsidRPr="00D86212">
        <w:rPr>
          <w:rFonts w:ascii="Times New Roman" w:hAnsi="Times New Roman" w:cs="Times New Roman"/>
        </w:rPr>
        <w:t xml:space="preserve"> No seguinte prazo, a contar do início da prestação:</w:t>
      </w:r>
      <w:r w:rsidRPr="00D86212">
        <w:rPr>
          <w:rFonts w:ascii="Times New Roman" w:hAnsi="Times New Roman" w:cs="Times New Roman"/>
          <w:color w:val="FF0000"/>
        </w:rPr>
        <w:t xml:space="preserve"> </w:t>
      </w:r>
      <w:r w:rsidR="00CF748F">
        <w:rPr>
          <w:rFonts w:ascii="Times New Roman" w:hAnsi="Times New Roman" w:cs="Times New Roman"/>
          <w:color w:val="0070C0"/>
        </w:rPr>
        <w:t>20</w:t>
      </w:r>
      <w:r>
        <w:rPr>
          <w:rFonts w:ascii="Times New Roman" w:hAnsi="Times New Roman" w:cs="Times New Roman"/>
          <w:color w:val="0070C0"/>
        </w:rPr>
        <w:t>/0</w:t>
      </w:r>
      <w:r w:rsidR="000858D3">
        <w:rPr>
          <w:rFonts w:ascii="Times New Roman" w:hAnsi="Times New Roman" w:cs="Times New Roman"/>
          <w:color w:val="0070C0"/>
        </w:rPr>
        <w:t>2</w:t>
      </w:r>
      <w:r>
        <w:rPr>
          <w:rFonts w:ascii="Times New Roman" w:hAnsi="Times New Roman" w:cs="Times New Roman"/>
          <w:color w:val="0070C0"/>
        </w:rPr>
        <w:t>/2025</w:t>
      </w:r>
    </w:p>
    <w:p w14:paraId="4061E83C" w14:textId="77777777" w:rsidR="00BA7F55" w:rsidRPr="00C65BD8" w:rsidRDefault="00BA7F55" w:rsidP="00BA7F55">
      <w:pPr>
        <w:spacing w:before="120" w:after="120" w:line="360" w:lineRule="auto"/>
        <w:contextualSpacing/>
        <w:jc w:val="both"/>
        <w:rPr>
          <w:rFonts w:ascii="Times New Roman" w:hAnsi="Times New Roman" w:cs="Times New Roman"/>
        </w:rPr>
      </w:pPr>
      <w:r w:rsidRPr="00D86212">
        <w:rPr>
          <w:rFonts w:ascii="Times New Roman" w:hAnsi="Times New Roman" w:cs="Times New Roman"/>
          <w:color w:val="000000" w:themeColor="text1"/>
        </w:rPr>
        <w:t>6.7 - A entrega dos materiais/prestação do(s) serviço(s) pela CONTRATADA ocorrerá, sem quaisquer ônus adicionais para a Câmara, no seguinte endereço</w:t>
      </w:r>
      <w:r w:rsidRPr="00C65BD8">
        <w:rPr>
          <w:rFonts w:ascii="Times New Roman" w:hAnsi="Times New Roman" w:cs="Times New Roman"/>
        </w:rPr>
        <w:t xml:space="preserve">: </w:t>
      </w:r>
      <w:r w:rsidRPr="00EC36A5">
        <w:rPr>
          <w:rFonts w:ascii="Times New Roman" w:hAnsi="Times New Roman" w:cs="Times New Roman"/>
          <w:b/>
          <w:bCs/>
        </w:rPr>
        <w:t>Rua Joaquim Carlos dos Santos, 199 – Cidade Jardim. CEP 38747-056</w:t>
      </w:r>
      <w:r w:rsidRPr="00EC36A5">
        <w:rPr>
          <w:rFonts w:ascii="Times New Roman" w:hAnsi="Times New Roman" w:cs="Times New Roman"/>
        </w:rPr>
        <w:t>.</w:t>
      </w:r>
    </w:p>
    <w:p w14:paraId="07170D82" w14:textId="77777777" w:rsidR="00BA7F55" w:rsidRPr="00C65BD8" w:rsidRDefault="00BA7F55" w:rsidP="00BA7F55">
      <w:pPr>
        <w:spacing w:before="120" w:after="120" w:line="360" w:lineRule="auto"/>
        <w:contextualSpacing/>
        <w:jc w:val="both"/>
        <w:rPr>
          <w:rFonts w:ascii="Times New Roman" w:hAnsi="Times New Roman" w:cs="Times New Roman"/>
        </w:rPr>
      </w:pPr>
    </w:p>
    <w:p w14:paraId="1A6DE130" w14:textId="77777777" w:rsidR="00BA7F55" w:rsidRPr="00C65BD8" w:rsidRDefault="00BA7F55" w:rsidP="00BA7F55">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7 – DO MODELO DE GESTÃO E FISCALIZAÇÃO DO CONTRATO</w:t>
      </w:r>
    </w:p>
    <w:p w14:paraId="0464A151" w14:textId="77777777" w:rsidR="00BA7F55" w:rsidRPr="00C65BD8" w:rsidRDefault="00BA7F55" w:rsidP="00BA7F55">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7.1 - A gestão da contratação será atribuída a Diretoria Administrativa. </w:t>
      </w:r>
    </w:p>
    <w:p w14:paraId="238D60B7" w14:textId="77777777" w:rsidR="00BA7F55" w:rsidRPr="00C65BD8" w:rsidRDefault="00BA7F55" w:rsidP="00BA7F55">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7.2 - Em razão da natureza do objeto a fiscalização:</w:t>
      </w:r>
    </w:p>
    <w:p w14:paraId="01C4207B" w14:textId="77777777" w:rsidR="00BA7F55" w:rsidRPr="00C65BD8" w:rsidRDefault="00BA7F55" w:rsidP="00BA7F55">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w:t>
      </w:r>
      <w:proofErr w:type="gramEnd"/>
      <w:r w:rsidRPr="00C65BD8">
        <w:rPr>
          <w:rFonts w:ascii="Times New Roman" w:hAnsi="Times New Roman" w:cs="Times New Roman"/>
        </w:rPr>
        <w:t xml:space="preserve"> ) será exercida pelo próprio gestor.</w:t>
      </w:r>
    </w:p>
    <w:p w14:paraId="5C1EB38C" w14:textId="77777777" w:rsidR="00BA7F55" w:rsidRPr="00C65BD8" w:rsidRDefault="00BA7F55" w:rsidP="00BA7F55">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w:t>
      </w:r>
      <w:proofErr w:type="gramEnd"/>
      <w:r w:rsidRPr="00C65BD8">
        <w:rPr>
          <w:rFonts w:ascii="Times New Roman" w:hAnsi="Times New Roman" w:cs="Times New Roman"/>
        </w:rPr>
        <w:t xml:space="preserve"> pelo seguinte servidor: _______.</w:t>
      </w:r>
    </w:p>
    <w:p w14:paraId="20DAE9CA" w14:textId="77777777" w:rsidR="00BA7F55" w:rsidRPr="00C65BD8" w:rsidRDefault="00BA7F55" w:rsidP="00BA7F55">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w:t>
      </w:r>
      <w:proofErr w:type="gramEnd"/>
      <w:r w:rsidRPr="00C65BD8">
        <w:rPr>
          <w:rFonts w:ascii="Times New Roman" w:hAnsi="Times New Roman" w:cs="Times New Roman"/>
        </w:rPr>
        <w:t xml:space="preserve"> após a contratação, será designado pelo gestor servidor lotado em setor sob sua supervisão hierárquica.</w:t>
      </w:r>
    </w:p>
    <w:p w14:paraId="0947B264" w14:textId="77777777" w:rsidR="00BA7F55" w:rsidRPr="00C65BD8" w:rsidRDefault="00BA7F55" w:rsidP="00BA7F55">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w:t>
      </w:r>
      <w:proofErr w:type="gramEnd"/>
      <w:r w:rsidRPr="00C65BD8">
        <w:rPr>
          <w:rFonts w:ascii="Times New Roman" w:hAnsi="Times New Roman" w:cs="Times New Roman"/>
        </w:rPr>
        <w:t xml:space="preserve"> será nomeada comissão em ato próprio pela diretoria ou autoridade equivalente, a qual competirá as seguintes funções: ____.</w:t>
      </w:r>
    </w:p>
    <w:p w14:paraId="1E936F29" w14:textId="77777777" w:rsidR="00BA7F55" w:rsidRPr="00C65BD8" w:rsidRDefault="00BA7F55" w:rsidP="00BA7F55">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7.3 - O modelo de gestão e fiscalização da contratação consiste na análise do cumprimento pela CONTRATADA das obrigações estipuladas na contratação.</w:t>
      </w:r>
    </w:p>
    <w:p w14:paraId="191C40A7" w14:textId="77777777" w:rsidR="00BA7F55" w:rsidRPr="00C65BD8" w:rsidRDefault="00BA7F55" w:rsidP="00BA7F55">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7.4 - A execução do contrato deverá ser acompanhada e fiscalizada pelo(s) fiscal(</w:t>
      </w:r>
      <w:proofErr w:type="spellStart"/>
      <w:r w:rsidRPr="00C65BD8">
        <w:rPr>
          <w:rFonts w:ascii="Times New Roman" w:hAnsi="Times New Roman" w:cs="Times New Roman"/>
        </w:rPr>
        <w:t>is</w:t>
      </w:r>
      <w:proofErr w:type="spellEnd"/>
      <w:r w:rsidRPr="00C65BD8">
        <w:rPr>
          <w:rFonts w:ascii="Times New Roman" w:hAnsi="Times New Roman" w:cs="Times New Roman"/>
        </w:rPr>
        <w:t>) do contrato, ou pelos respectivos substitutos (Lei nº 14.133, de 2021, art. 117, caput).</w:t>
      </w:r>
    </w:p>
    <w:p w14:paraId="6BE90874" w14:textId="77777777" w:rsidR="00BA7F55" w:rsidRPr="00C65BD8" w:rsidRDefault="00BA7F55" w:rsidP="00BA7F55">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7.5 - O fiscal do contrato acompanhará a execução do contrato, para que sejam cumpridas todas as condições estabelecidas no contrato, de modo a assegurar os melhores resultados para a Administração;</w:t>
      </w:r>
    </w:p>
    <w:p w14:paraId="65F63669" w14:textId="77777777" w:rsidR="00BA7F55" w:rsidRPr="00C65BD8" w:rsidRDefault="00BA7F55" w:rsidP="00BA7F55">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lastRenderedPageBreak/>
        <w:t>7.5.1 - O fiscal do contrato anotará no histórico de gerenciamento do contrato todas as ocorrências relacionadas à execução do contrato, com a descrição do que for necessário para a regularização das faltas ou dos defeitos observados. (Lei nº 14.133, de 2021, art. 117, §1º).</w:t>
      </w:r>
    </w:p>
    <w:p w14:paraId="3192461E" w14:textId="77777777" w:rsidR="00BA7F55" w:rsidRPr="00C65BD8" w:rsidRDefault="00BA7F55" w:rsidP="00BA7F55">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 xml:space="preserve">7.5.2 - Identificada qualquer inexatidão ou irregularidade, o fiscal do contrato emitirá notificações para a correção da execução do contrato, determinando prazo para a correção. </w:t>
      </w:r>
    </w:p>
    <w:p w14:paraId="5398BCEC" w14:textId="77777777" w:rsidR="00BA7F55" w:rsidRPr="00C65BD8" w:rsidRDefault="00BA7F55" w:rsidP="00BA7F55">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 xml:space="preserve">7.5.3 - O fiscal do contrato informará ao gestor do contato, em tempo hábil, a situação que demandar decisão ou adoção de medidas que ultrapassem sua competência, para que adote as medidas necessárias e saneadoras, se for o caso. </w:t>
      </w:r>
    </w:p>
    <w:p w14:paraId="25948347" w14:textId="77777777" w:rsidR="00BA7F55" w:rsidRPr="00C65BD8" w:rsidRDefault="00BA7F55" w:rsidP="00BA7F55">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7.5.4 - O gestor do contrato acompanhará os registros realizados pelo fiscal do contrato, de todas as ocorrências relacionadas à execução do contrato e as medidas adotadas, informando, se for o caso, à autoridade superior àquelas que ultrapassarem a sua competência.</w:t>
      </w:r>
    </w:p>
    <w:p w14:paraId="4D7CF097" w14:textId="77777777" w:rsidR="00BA7F55" w:rsidRPr="00C65BD8" w:rsidRDefault="00BA7F55" w:rsidP="00BA7F55">
      <w:pPr>
        <w:spacing w:before="120" w:after="120" w:line="360" w:lineRule="auto"/>
        <w:contextualSpacing/>
        <w:jc w:val="both"/>
        <w:rPr>
          <w:rFonts w:ascii="Times New Roman" w:hAnsi="Times New Roman" w:cs="Times New Roman"/>
        </w:rPr>
      </w:pPr>
    </w:p>
    <w:p w14:paraId="4D26BABB" w14:textId="77777777" w:rsidR="00BA7F55" w:rsidRPr="00C65BD8" w:rsidRDefault="00BA7F55" w:rsidP="00BA7F55">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7.6 - O gestor do contrato coordenará a atualização do processo de acompanhamento e fiscalização do contrato contendo todos os registros formais da execução no histórico de gerenciamento do contrato, a exemplo da autorização de fornecimento, do registro de ocorrências, das alterações e das prorrogações contratuais, elaborando relatório com vistas à verificação da necessidade de adequações do contrato para fins de atendimento da finalidade da administração.</w:t>
      </w:r>
    </w:p>
    <w:p w14:paraId="61D664A9" w14:textId="77777777" w:rsidR="00BA7F55" w:rsidRPr="00C65BD8" w:rsidRDefault="00BA7F55" w:rsidP="00BA7F55">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 xml:space="preserve">7.6.1 - 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78E0813B" w14:textId="77777777" w:rsidR="00BA7F55" w:rsidRPr="00C65BD8" w:rsidRDefault="00BA7F55" w:rsidP="00BA7F55">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 xml:space="preserve">7.6.2 -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57CAAC78" w14:textId="77777777" w:rsidR="00BA7F55" w:rsidRPr="00C65BD8" w:rsidRDefault="00BA7F55" w:rsidP="00BA7F55">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7.7 - O gestor do contrato deverá elaborar relatório final com informações sobre a consecução dos objetivos que tenham justificado a contratação e eventuais condutas a serem adotadas para o aprimoramento das atividades da Administração.</w:t>
      </w:r>
    </w:p>
    <w:p w14:paraId="15475123" w14:textId="77777777" w:rsidR="00BA7F55" w:rsidRPr="00C65BD8" w:rsidRDefault="00BA7F55" w:rsidP="00BA7F55">
      <w:pPr>
        <w:spacing w:before="120" w:after="120" w:line="360" w:lineRule="auto"/>
        <w:contextualSpacing/>
        <w:jc w:val="both"/>
        <w:rPr>
          <w:rFonts w:ascii="Times New Roman" w:hAnsi="Times New Roman" w:cs="Times New Roman"/>
        </w:rPr>
      </w:pPr>
      <w:r w:rsidRPr="00C65BD8">
        <w:rPr>
          <w:rFonts w:ascii="Times New Roman" w:hAnsi="Times New Roman" w:cs="Times New Roman"/>
        </w:rPr>
        <w:lastRenderedPageBreak/>
        <w:t>7.8 - O gestor do contrato deverá enviar a documentação pertinente para a formalização dos procedimentos de liquidação e pagamento, no valor dimensionado pela fiscalização e gestão nos termos do contrato.</w:t>
      </w:r>
    </w:p>
    <w:p w14:paraId="6C006183" w14:textId="77777777" w:rsidR="00BA7F55" w:rsidRPr="00C65BD8" w:rsidRDefault="00BA7F55" w:rsidP="00BA7F55">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7.9 - A CONTRATADA deverá manter preposto para representá-la na execução do contrato.</w:t>
      </w:r>
    </w:p>
    <w:p w14:paraId="65A9C876" w14:textId="77777777" w:rsidR="00BA7F55" w:rsidRPr="00C65BD8" w:rsidRDefault="00BA7F55" w:rsidP="00BA7F55">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7.9.1 - A indicação ou a manutenção do preposto da empresa poderá ser recusada pelo órgão ou entidade, desde que devidamente justificada, devendo a empresa designar outro para o exercício da atividade.</w:t>
      </w:r>
    </w:p>
    <w:p w14:paraId="3D7C4A08" w14:textId="77777777" w:rsidR="00BA7F55" w:rsidRPr="00C65BD8" w:rsidRDefault="00BA7F55" w:rsidP="00BA7F55">
      <w:pPr>
        <w:spacing w:before="120" w:after="120" w:line="360" w:lineRule="auto"/>
        <w:contextualSpacing/>
        <w:jc w:val="both"/>
        <w:rPr>
          <w:rFonts w:ascii="Times New Roman" w:hAnsi="Times New Roman" w:cs="Times New Roman"/>
        </w:rPr>
      </w:pPr>
    </w:p>
    <w:p w14:paraId="6430F5B6" w14:textId="77777777" w:rsidR="00BA7F55" w:rsidRPr="00C65BD8" w:rsidRDefault="00BA7F55" w:rsidP="00BA7F55">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8 – DOS CRITÉRIOS DE MEDIÇÃO E PAGAMENTO</w:t>
      </w:r>
    </w:p>
    <w:p w14:paraId="454F3B08" w14:textId="77777777" w:rsidR="00BA7F55" w:rsidRPr="00C65BD8" w:rsidRDefault="00BA7F55" w:rsidP="00BA7F55">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8.1 - A fiscalização do contrato avaliará constantemente a execução do objeto. Durante a execução contratual, o fiscal deverá monitorar constantemente o nível de qualidade do fornecimento ou do serviço para evitar a sua degeneração, devendo intervir para requerer à CONTRATADA a correção das faltas, falhas e irregularidades constatadas. </w:t>
      </w:r>
    </w:p>
    <w:p w14:paraId="0B987BAD" w14:textId="77777777" w:rsidR="00BA7F55" w:rsidRPr="00C65BD8" w:rsidRDefault="00BA7F55" w:rsidP="00BA7F55">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8.2 - Os serviços prestados/produtos entregues serão conferidos provisoriamente pelo fiscal do contrato, para averiguar se estão de acordo com o objeto desta contratação, nos termos do artigo 140, I, “a”, da Lei nº 14.133/21 c/c art. 27, I, “a”, da Resolução nº 98/2023.</w:t>
      </w:r>
    </w:p>
    <w:p w14:paraId="73CD402F" w14:textId="77777777" w:rsidR="00BA7F55" w:rsidRPr="00C65BD8" w:rsidRDefault="00BA7F55" w:rsidP="00BA7F55">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8.3 - O recebimento provisório será realizado pelo servidor responsável pela fiscalização do contrato, por meio de termo, no prazo de 5 (cinco) dias. </w:t>
      </w:r>
    </w:p>
    <w:p w14:paraId="24244EF3" w14:textId="77777777" w:rsidR="00BA7F55" w:rsidRPr="00C65BD8" w:rsidRDefault="00BA7F55" w:rsidP="00BA7F55">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8.3.1 - Para efeito de recebimento provisório, ao final de cada período de faturamento, o fiscal do contrato irá apurar o resultado das avaliações da execução do objeto e, se for o caso, a análise do desempenho e qualidade da prestação dos serviços ou do fornecimento realizados em consonância com os indicadores previstos, que poderá resultar no redimensionamento de valores a serem pagos à CONTRATADA, registrando em relatório a ser encaminhado ao gestor do contrato.</w:t>
      </w:r>
    </w:p>
    <w:p w14:paraId="1FF58E21" w14:textId="77777777" w:rsidR="00BA7F55" w:rsidRPr="00C65BD8" w:rsidRDefault="00BA7F55" w:rsidP="00BA7F55">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8.4 - Será procedido o recebimento definitivo, pelo gestor do contrato, por meio de termo detalhado, no prazo de 5 (cinco) dias. </w:t>
      </w:r>
    </w:p>
    <w:p w14:paraId="2A5A5744" w14:textId="77777777" w:rsidR="00BA7F55" w:rsidRPr="00C65BD8" w:rsidRDefault="00BA7F55" w:rsidP="00BA7F55">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8.4.1 - O gestor do contrato deverá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66D285EC" w14:textId="77777777" w:rsidR="00BA7F55" w:rsidRPr="00C65BD8" w:rsidRDefault="00BA7F55" w:rsidP="00BA7F55">
      <w:pPr>
        <w:spacing w:before="120" w:after="120" w:line="360" w:lineRule="auto"/>
        <w:contextualSpacing/>
        <w:jc w:val="both"/>
        <w:rPr>
          <w:rFonts w:ascii="Times New Roman" w:hAnsi="Times New Roman" w:cs="Times New Roman"/>
        </w:rPr>
      </w:pPr>
      <w:r w:rsidRPr="00C65BD8">
        <w:rPr>
          <w:rFonts w:ascii="Times New Roman" w:hAnsi="Times New Roman" w:cs="Times New Roman"/>
        </w:rPr>
        <w:lastRenderedPageBreak/>
        <w:t>8.5 - O recebimento provisório ou definitivo não excluirá a responsabilidade civil pela solidez e pela segurança do serviço ou do fornecimento nem a responsabilidade ético-profissional pela perfeita execução do contrato.</w:t>
      </w:r>
    </w:p>
    <w:p w14:paraId="35688DBF" w14:textId="77777777" w:rsidR="00BA7F55" w:rsidRPr="00C65BD8" w:rsidRDefault="00BA7F55" w:rsidP="00BA7F55">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8.6 – A empresa deverá fornecer serviços/produtos de primeira qualidade que atendam às exigências técnicas para a perfeita utilização e o adequado resultado dos mesmos, responsabilizando-se, inclusive, a às suas expensas, pela substituição do que foi entregue fora dos padrões de qualidade exigidos.</w:t>
      </w:r>
    </w:p>
    <w:p w14:paraId="07129828" w14:textId="77777777" w:rsidR="00BA7F55" w:rsidRPr="00C65BD8" w:rsidRDefault="00BA7F55" w:rsidP="00BA7F55">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8.7 - O faturamento será realizado:</w:t>
      </w:r>
    </w:p>
    <w:p w14:paraId="6F63D9BF" w14:textId="77777777" w:rsidR="00BA7F55" w:rsidRPr="00C65BD8" w:rsidRDefault="00BA7F55" w:rsidP="00BA7F55">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w:t>
      </w:r>
      <w:proofErr w:type="gramEnd"/>
      <w:r w:rsidRPr="00C65BD8">
        <w:rPr>
          <w:rFonts w:ascii="Times New Roman" w:hAnsi="Times New Roman" w:cs="Times New Roman"/>
        </w:rPr>
        <w:t xml:space="preserve"> ) Ao final da execução do serviço ou entrega do material.</w:t>
      </w:r>
    </w:p>
    <w:p w14:paraId="64A55C76" w14:textId="77777777" w:rsidR="00BA7F55" w:rsidRPr="00C65BD8" w:rsidRDefault="00BA7F55" w:rsidP="00BA7F55">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w:t>
      </w:r>
      <w:proofErr w:type="gramEnd"/>
      <w:r w:rsidRPr="00C65BD8">
        <w:rPr>
          <w:rFonts w:ascii="Times New Roman" w:hAnsi="Times New Roman" w:cs="Times New Roman"/>
        </w:rPr>
        <w:t xml:space="preserve"> Por evento.</w:t>
      </w:r>
    </w:p>
    <w:p w14:paraId="36D9003F" w14:textId="77777777" w:rsidR="00BA7F55" w:rsidRPr="00C65BD8" w:rsidRDefault="00BA7F55" w:rsidP="00BA7F55">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w:t>
      </w:r>
      <w:proofErr w:type="gramEnd"/>
      <w:r w:rsidRPr="00C65BD8">
        <w:rPr>
          <w:rFonts w:ascii="Times New Roman" w:hAnsi="Times New Roman" w:cs="Times New Roman"/>
        </w:rPr>
        <w:t xml:space="preserve"> Mensalmente.</w:t>
      </w:r>
    </w:p>
    <w:p w14:paraId="3DEB4183" w14:textId="77777777" w:rsidR="00BA7F55" w:rsidRPr="00C65BD8" w:rsidRDefault="00BA7F55" w:rsidP="00BA7F55">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w:t>
      </w:r>
      <w:proofErr w:type="gramEnd"/>
      <w:r w:rsidRPr="00C65BD8">
        <w:rPr>
          <w:rFonts w:ascii="Times New Roman" w:hAnsi="Times New Roman" w:cs="Times New Roman"/>
        </w:rPr>
        <w:t xml:space="preserve"> Da seguinte forma: ______. </w:t>
      </w:r>
    </w:p>
    <w:p w14:paraId="053D0327" w14:textId="77777777" w:rsidR="00BA7F55" w:rsidRPr="00C65BD8" w:rsidRDefault="00BA7F55" w:rsidP="00BA7F55">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8.7.1 - Após comunicação do gestor do contrato e no prazo de 5 (cinco) dias, a CONTRATADA deverá apresentar fatura ou nota fiscal devidamente discriminada, em nome da CONTRATANTE, acompanhada das respectivas comprovações de regularidade perante a Receita Federal (e INSS), FGTS e Justiça do Trabalho (Certidão Negativa de Débitos Trabalhistas (CNDT).</w:t>
      </w:r>
    </w:p>
    <w:p w14:paraId="10AEAA5D" w14:textId="77777777" w:rsidR="00BA7F55" w:rsidRPr="00C65BD8" w:rsidRDefault="00BA7F55" w:rsidP="00BA7F55">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8.7.2 - A Nota Fiscal deve corresponder ao objeto recebido e respectivos valores e quantitativos apurados pela fiscalização.</w:t>
      </w:r>
    </w:p>
    <w:p w14:paraId="17CA784C" w14:textId="77777777" w:rsidR="00BA7F55" w:rsidRPr="00C65BD8" w:rsidRDefault="00BA7F55" w:rsidP="00BA7F55">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8.7.3 - No caso de divergência, especialmente quando houver adimplemento parcial, o CONTRATANTE notificará a CONTRATADA a sanar o problema no prazo de, com suspensão do prazo de pagamento.</w:t>
      </w:r>
    </w:p>
    <w:p w14:paraId="4D75AC2A" w14:textId="77777777" w:rsidR="00BA7F55" w:rsidRPr="00C65BD8" w:rsidRDefault="00BA7F55" w:rsidP="00BA7F55">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8.7.4 - Caso a CONTRATADA seja optante pelo Sistema Integrado de Pagamento de Impostos e Contribuições das Microempresas e Empresas de Pequeno Porte – SIMPLES, deverá apresentar com a Nota Fiscal a devida comprovação a fim de evitar a retenção na fonte dos tributos e contribuições, de acordo com a Lei Complementar nº 123/2006.</w:t>
      </w:r>
    </w:p>
    <w:p w14:paraId="365A95B5" w14:textId="77777777" w:rsidR="00BA7F55" w:rsidRPr="00C65BD8" w:rsidRDefault="00BA7F55" w:rsidP="00BA7F55">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8.7.5 - Quando do pagamento da fatura ou nota fiscal será efetuada a retenção dos valores correspondentes a tributos e contribuições sociais, nos termos legais.</w:t>
      </w:r>
    </w:p>
    <w:p w14:paraId="4C2E2169" w14:textId="77777777" w:rsidR="00BA7F55" w:rsidRPr="00C65BD8" w:rsidRDefault="00BA7F55" w:rsidP="00BA7F55">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8.8 - A CONTRATANTE terá o prazo de 10 (dez) dias, após o recebimento definitivo, para efetuar o pagamento por meio de Ordem Bancária, creditada na conta corrente da CONTRATADA.</w:t>
      </w:r>
    </w:p>
    <w:p w14:paraId="20C49F20" w14:textId="77777777" w:rsidR="00BA7F55" w:rsidRPr="00C65BD8" w:rsidRDefault="00BA7F55" w:rsidP="00BA7F55">
      <w:pPr>
        <w:spacing w:before="120" w:after="120" w:line="360" w:lineRule="auto"/>
        <w:contextualSpacing/>
        <w:jc w:val="both"/>
        <w:rPr>
          <w:rFonts w:ascii="Times New Roman" w:hAnsi="Times New Roman" w:cs="Times New Roman"/>
        </w:rPr>
      </w:pPr>
      <w:r w:rsidRPr="00C65BD8">
        <w:rPr>
          <w:rFonts w:ascii="Times New Roman" w:hAnsi="Times New Roman" w:cs="Times New Roman"/>
        </w:rPr>
        <w:lastRenderedPageBreak/>
        <w:t>8.9 - A CONTRATANTE reserva-se no direito de recusar o pagamento se, no ato do atesto, o serviço ou entrega não estiver de acordo com as especificações apresentadas.</w:t>
      </w:r>
    </w:p>
    <w:p w14:paraId="32194A45" w14:textId="77777777" w:rsidR="00BA7F55" w:rsidRPr="00C65BD8" w:rsidRDefault="00BA7F55" w:rsidP="00BA7F55">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8.10 - A Nota Fiscal deverá ser emitida no nome da CONTRATANTE.</w:t>
      </w:r>
    </w:p>
    <w:p w14:paraId="0F430306" w14:textId="77777777" w:rsidR="00BA7F55" w:rsidRPr="00C65BD8" w:rsidRDefault="00BA7F55" w:rsidP="00BA7F55">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8.11 - Constatada qualquer irregularidade nas condições de habilitação e qualificação exigidos na licitação, os pagamentos serão sobrestados e a CONTRATADA será intimada a providenciar sua regularização.</w:t>
      </w:r>
    </w:p>
    <w:p w14:paraId="18D7BB5F" w14:textId="77777777" w:rsidR="00BA7F55" w:rsidRPr="00C65BD8" w:rsidRDefault="00BA7F55" w:rsidP="00BA7F55">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8.12 - Qualquer atraso acarretado por parte da CONTRATADA na apresentação da fatura ou nota fiscal, ou dos documentos exigidos como condição para pagamento, importará na interrupção da contagem do prazo de vencimento do pagamento, iniciando novo prazo após a regularização da situação.</w:t>
      </w:r>
    </w:p>
    <w:p w14:paraId="273BFC36" w14:textId="77777777" w:rsidR="00BA7F55" w:rsidRPr="00C65BD8" w:rsidRDefault="00BA7F55" w:rsidP="00BA7F55">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8.13 - Para efeito de pagamento, considerar-se-á </w:t>
      </w:r>
      <w:proofErr w:type="spellStart"/>
      <w:r w:rsidRPr="00C65BD8">
        <w:rPr>
          <w:rFonts w:ascii="Times New Roman" w:hAnsi="Times New Roman" w:cs="Times New Roman"/>
        </w:rPr>
        <w:t>paga</w:t>
      </w:r>
      <w:proofErr w:type="spellEnd"/>
      <w:r w:rsidRPr="00C65BD8">
        <w:rPr>
          <w:rFonts w:ascii="Times New Roman" w:hAnsi="Times New Roman" w:cs="Times New Roman"/>
        </w:rPr>
        <w:t xml:space="preserve"> a fatura na data da emissão da Ordem Bancária.</w:t>
      </w:r>
    </w:p>
    <w:p w14:paraId="43476F25" w14:textId="77777777" w:rsidR="00BA7F55" w:rsidRPr="00C65BD8" w:rsidRDefault="00BA7F55" w:rsidP="00BA7F55">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8.14 - O reajuste do contrato terá como referência:</w:t>
      </w:r>
    </w:p>
    <w:p w14:paraId="267FBBE1" w14:textId="77777777" w:rsidR="00BA7F55" w:rsidRPr="00C65BD8" w:rsidRDefault="00BA7F55" w:rsidP="00BA7F55">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w:t>
      </w:r>
      <w:proofErr w:type="gramEnd"/>
      <w:r w:rsidRPr="00C65BD8">
        <w:rPr>
          <w:rFonts w:ascii="Times New Roman" w:hAnsi="Times New Roman" w:cs="Times New Roman"/>
        </w:rPr>
        <w:t xml:space="preserve"> ) Não se aplica, por ser entrega ou prestação de serviço imediata. </w:t>
      </w:r>
    </w:p>
    <w:p w14:paraId="0D576DA0" w14:textId="77777777" w:rsidR="00BA7F55" w:rsidRPr="00C65BD8" w:rsidRDefault="00BA7F55" w:rsidP="00BA7F55">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w:t>
      </w:r>
      <w:proofErr w:type="gramEnd"/>
      <w:r w:rsidRPr="00C65BD8">
        <w:rPr>
          <w:rFonts w:ascii="Times New Roman" w:hAnsi="Times New Roman" w:cs="Times New Roman"/>
        </w:rPr>
        <w:t xml:space="preserve"> A variação acumulada do IPCA no período, observado o interstício mínimo de 1 (um) ano, contado a partir da data do orçamento estimado.</w:t>
      </w:r>
    </w:p>
    <w:p w14:paraId="6E154028" w14:textId="77777777" w:rsidR="00BA7F55" w:rsidRPr="00C65BD8" w:rsidRDefault="00BA7F55" w:rsidP="00BA7F55">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w:t>
      </w:r>
      <w:proofErr w:type="gramEnd"/>
      <w:r w:rsidRPr="00C65BD8">
        <w:rPr>
          <w:rFonts w:ascii="Times New Roman" w:hAnsi="Times New Roman" w:cs="Times New Roman"/>
        </w:rPr>
        <w:t xml:space="preserve"> Índice setorial específico, que será: </w:t>
      </w:r>
      <w:proofErr w:type="spellStart"/>
      <w:r w:rsidRPr="00C65BD8">
        <w:rPr>
          <w:rFonts w:ascii="Times New Roman" w:hAnsi="Times New Roman" w:cs="Times New Roman"/>
        </w:rPr>
        <w:t>xxx</w:t>
      </w:r>
      <w:proofErr w:type="spellEnd"/>
      <w:r w:rsidRPr="00C65BD8">
        <w:rPr>
          <w:rFonts w:ascii="Times New Roman" w:hAnsi="Times New Roman" w:cs="Times New Roman"/>
        </w:rPr>
        <w:t>, observado o interstício mínimo de 1 (um) ano, contado a partir da data limite para apresentação da respectiva proposta comercial ou do último reajuste.</w:t>
      </w:r>
    </w:p>
    <w:p w14:paraId="404B1EBD" w14:textId="77777777" w:rsidR="00BA7F55" w:rsidRPr="00C65BD8" w:rsidRDefault="00BA7F55" w:rsidP="00BA7F55">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8.15 - O prazo de garantia contratual dos serviços/produtos é aquele estabelecido na Lei nº 8.078, de 11 de setembro de 1990 (Código de Defesa do Consumidor).</w:t>
      </w:r>
    </w:p>
    <w:p w14:paraId="1CE71B31" w14:textId="77777777" w:rsidR="00BA7F55" w:rsidRPr="00C65BD8" w:rsidRDefault="00BA7F55" w:rsidP="00BA7F55">
      <w:pPr>
        <w:spacing w:before="120" w:after="120" w:line="360" w:lineRule="auto"/>
        <w:contextualSpacing/>
        <w:jc w:val="both"/>
        <w:rPr>
          <w:rFonts w:ascii="Times New Roman" w:hAnsi="Times New Roman" w:cs="Times New Roman"/>
        </w:rPr>
      </w:pPr>
    </w:p>
    <w:p w14:paraId="690AFB2B" w14:textId="77777777" w:rsidR="00BA7F55" w:rsidRPr="00C65BD8" w:rsidRDefault="00BA7F55" w:rsidP="00BA7F55">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9 - CRITÉRIO DE JULGAMENTO, AVALIAÇÃO DAS PROPOSTAS, HABILITAÇÃO E SELEÇÃO DO FORNECEDOR</w:t>
      </w:r>
    </w:p>
    <w:p w14:paraId="65528EB0" w14:textId="77777777" w:rsidR="00BA7F55" w:rsidRPr="00C65BD8" w:rsidRDefault="00BA7F55" w:rsidP="00BA7F55">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9.1 - O fornecedor será selecionado por meio da realização de:</w:t>
      </w:r>
    </w:p>
    <w:p w14:paraId="2B38EF9F" w14:textId="77777777" w:rsidR="00BA7F55" w:rsidRPr="00C65BD8" w:rsidRDefault="00BA7F55" w:rsidP="00BA7F55">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w:t>
      </w:r>
      <w:proofErr w:type="gramEnd"/>
      <w:r w:rsidRPr="00C65BD8">
        <w:rPr>
          <w:rFonts w:ascii="Times New Roman" w:hAnsi="Times New Roman" w:cs="Times New Roman"/>
        </w:rPr>
        <w:t xml:space="preserve"> Procedimento de contratação direta, por dispensa de licitação (art. 75, __, da Lei nº 14.133/21);</w:t>
      </w:r>
    </w:p>
    <w:p w14:paraId="424D8000" w14:textId="77777777" w:rsidR="00BA7F55" w:rsidRPr="00C65BD8" w:rsidRDefault="00BA7F55" w:rsidP="00BA7F55">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w:t>
      </w:r>
      <w:proofErr w:type="gramEnd"/>
      <w:r w:rsidRPr="00C65BD8">
        <w:rPr>
          <w:rFonts w:ascii="Times New Roman" w:hAnsi="Times New Roman" w:cs="Times New Roman"/>
        </w:rPr>
        <w:t xml:space="preserve"> ) Procedimento de contratação direta, por inexigibilidade de licitação (art. 74, inciso III, alínea “f”, da Lei nº 14.133/21);</w:t>
      </w:r>
    </w:p>
    <w:p w14:paraId="323466A7" w14:textId="77777777" w:rsidR="00BA7F55" w:rsidRPr="00C65BD8" w:rsidRDefault="00BA7F55" w:rsidP="00BA7F55">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Pregão;</w:t>
      </w:r>
    </w:p>
    <w:p w14:paraId="1F52E8AA" w14:textId="77777777" w:rsidR="00BA7F55" w:rsidRPr="00C65BD8" w:rsidRDefault="00BA7F55" w:rsidP="00BA7F55">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Concorrência;</w:t>
      </w:r>
    </w:p>
    <w:p w14:paraId="4AB48CFC" w14:textId="77777777" w:rsidR="00BA7F55" w:rsidRPr="00C65BD8" w:rsidRDefault="00BA7F55" w:rsidP="00BA7F55">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Concurso;</w:t>
      </w:r>
    </w:p>
    <w:p w14:paraId="0B91877A" w14:textId="77777777" w:rsidR="00BA7F55" w:rsidRPr="00C65BD8" w:rsidRDefault="00BA7F55" w:rsidP="00BA7F55">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lastRenderedPageBreak/>
        <w:t xml:space="preserve">(  </w:t>
      </w:r>
      <w:proofErr w:type="gramEnd"/>
      <w:r w:rsidRPr="00C65BD8">
        <w:rPr>
          <w:rFonts w:ascii="Times New Roman" w:hAnsi="Times New Roman" w:cs="Times New Roman"/>
        </w:rPr>
        <w:t xml:space="preserve"> ) Leilão.</w:t>
      </w:r>
    </w:p>
    <w:p w14:paraId="69070452" w14:textId="77777777" w:rsidR="00BA7F55" w:rsidRPr="00C65BD8" w:rsidRDefault="00BA7F55" w:rsidP="00BA7F55">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9.2 - Será considerada vencedora a proposta contendo:</w:t>
      </w:r>
    </w:p>
    <w:p w14:paraId="4D3DB60C" w14:textId="77777777" w:rsidR="00BA7F55" w:rsidRPr="00C65BD8" w:rsidRDefault="00BA7F55" w:rsidP="00BA7F55">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O menor preço global. Justificar: _____.</w:t>
      </w:r>
    </w:p>
    <w:p w14:paraId="537DD8A7" w14:textId="77777777" w:rsidR="00BA7F55" w:rsidRPr="00C65BD8" w:rsidRDefault="00BA7F55" w:rsidP="00BA7F55">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w:t>
      </w:r>
      <w:proofErr w:type="gramEnd"/>
      <w:r w:rsidRPr="00C65BD8">
        <w:rPr>
          <w:rFonts w:ascii="Times New Roman" w:hAnsi="Times New Roman" w:cs="Times New Roman"/>
        </w:rPr>
        <w:t xml:space="preserve">  ) O menor preço por item.</w:t>
      </w:r>
    </w:p>
    <w:p w14:paraId="1DED66E5" w14:textId="77777777" w:rsidR="00BA7F55" w:rsidRPr="00C65BD8" w:rsidRDefault="00BA7F55" w:rsidP="00BA7F55">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Maior desconto.</w:t>
      </w:r>
    </w:p>
    <w:p w14:paraId="37912C12" w14:textId="77777777" w:rsidR="00BA7F55" w:rsidRPr="00C65BD8" w:rsidRDefault="00BA7F55" w:rsidP="00BA7F55">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Melhor Técnica.</w:t>
      </w:r>
    </w:p>
    <w:p w14:paraId="57546FF3" w14:textId="77777777" w:rsidR="00BA7F55" w:rsidRPr="00C65BD8" w:rsidRDefault="00BA7F55" w:rsidP="00BA7F55">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Técnica e Preço.</w:t>
      </w:r>
    </w:p>
    <w:p w14:paraId="5D57AD12" w14:textId="77777777" w:rsidR="00BA7F55" w:rsidRPr="00C65BD8" w:rsidRDefault="00BA7F55" w:rsidP="00BA7F55">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Maior retorno econômico.</w:t>
      </w:r>
    </w:p>
    <w:p w14:paraId="079765AE" w14:textId="77777777" w:rsidR="00BA7F55" w:rsidRPr="00C65BD8" w:rsidRDefault="00BA7F55" w:rsidP="00BA7F55">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Maior lance. </w:t>
      </w:r>
    </w:p>
    <w:p w14:paraId="56248B64" w14:textId="77777777" w:rsidR="00BA7F55" w:rsidRPr="00C65BD8" w:rsidRDefault="00BA7F55" w:rsidP="00BA7F55">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9.3 - Os serviços/materiais informados neste Termo de Referência não vinculam a Administração Pública, uma vez que a contratação está condicionada à existência de dotação orçamentária. </w:t>
      </w:r>
    </w:p>
    <w:p w14:paraId="53046A99" w14:textId="77777777" w:rsidR="00BA7F55" w:rsidRPr="008620AA" w:rsidRDefault="00BA7F55" w:rsidP="00BA7F55">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 – Constituem documentos de habilitação: </w:t>
      </w:r>
    </w:p>
    <w:p w14:paraId="6B7A3F4E" w14:textId="77777777" w:rsidR="00BA7F55" w:rsidRPr="008620AA" w:rsidRDefault="00BA7F55" w:rsidP="00BA7F55">
      <w:pPr>
        <w:spacing w:before="120" w:after="120" w:line="360" w:lineRule="auto"/>
        <w:contextualSpacing/>
        <w:jc w:val="both"/>
        <w:rPr>
          <w:rFonts w:ascii="Times New Roman" w:hAnsi="Times New Roman" w:cs="Times New Roman"/>
          <w:u w:val="single"/>
        </w:rPr>
      </w:pPr>
      <w:r w:rsidRPr="008620AA">
        <w:rPr>
          <w:rFonts w:ascii="Times New Roman" w:hAnsi="Times New Roman" w:cs="Times New Roman"/>
          <w:u w:val="single"/>
        </w:rPr>
        <w:t>9.4.1 – Habilitação Jurídica (art. 66, da Lei n. 14.133/21):</w:t>
      </w:r>
    </w:p>
    <w:p w14:paraId="4BDB775D" w14:textId="77777777" w:rsidR="00BA7F55" w:rsidRPr="008620AA" w:rsidRDefault="00BA7F55" w:rsidP="00BA7F55">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9.4.1.1 - Cadastro Nacional da Pessoa Jurídica; </w:t>
      </w:r>
    </w:p>
    <w:p w14:paraId="3D7F1782" w14:textId="77777777" w:rsidR="00BA7F55" w:rsidRPr="008620AA" w:rsidRDefault="00BA7F55" w:rsidP="00BA7F55">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9.4.1.2 - No caso de empresário individual, inscrição no Registro Público de Empresas Mercantis, a cargo da Junta Comercial da respectiva sede;</w:t>
      </w:r>
    </w:p>
    <w:p w14:paraId="4FB59F35" w14:textId="77777777" w:rsidR="00BA7F55" w:rsidRPr="008620AA" w:rsidRDefault="00BA7F55" w:rsidP="00BA7F55">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9.4.1.3 - Em se tratando de Microempreendedor Individual – MEI: Certificado da Condição de Microempreendedor Individual - CCMEI, cuja aceitação ficará condicionada à verificação da autenticidade no sítio </w:t>
      </w:r>
      <w:hyperlink r:id="rId6" w:history="1">
        <w:r w:rsidRPr="008620AA">
          <w:rPr>
            <w:rStyle w:val="Hyperlink"/>
            <w:rFonts w:ascii="Times New Roman" w:hAnsi="Times New Roman" w:cs="Times New Roman"/>
          </w:rPr>
          <w:t>www.portaldoempreendedor.gov.br</w:t>
        </w:r>
      </w:hyperlink>
      <w:r w:rsidRPr="008620AA">
        <w:rPr>
          <w:rFonts w:ascii="Times New Roman" w:hAnsi="Times New Roman" w:cs="Times New Roman"/>
        </w:rPr>
        <w:t>;</w:t>
      </w:r>
    </w:p>
    <w:p w14:paraId="05A98AF3" w14:textId="77777777" w:rsidR="00BA7F55" w:rsidRPr="008620AA" w:rsidRDefault="00BA7F55" w:rsidP="00BA7F55">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9.4.1.4 -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544445D2" w14:textId="77777777" w:rsidR="00BA7F55" w:rsidRPr="008620AA" w:rsidRDefault="00BA7F55" w:rsidP="00BA7F55">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9.4.1.5 - Inscrição no Registro Público de Empresas Mercantis onde opera, com averbação no Registro onde tem sede a matriz, no caso de ser o participante sucursal, filial ou agência;</w:t>
      </w:r>
    </w:p>
    <w:p w14:paraId="5A37764F" w14:textId="77777777" w:rsidR="00BA7F55" w:rsidRPr="008620AA" w:rsidRDefault="00BA7F55" w:rsidP="00BA7F55">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9.4.1.6 - No caso de sociedade simples: inscrição do ato constitutivo no Registro Civil das Pessoas Jurídicas do local de sua sede, acompanhada de prova da indicação dos seus administradores;</w:t>
      </w:r>
    </w:p>
    <w:p w14:paraId="1CC2998E" w14:textId="77777777" w:rsidR="00BA7F55" w:rsidRPr="008620AA" w:rsidRDefault="00BA7F55" w:rsidP="00BA7F55">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9.4.1.7 – Quando for o caso, Declaração, sob as penas da lei, de que cumpre os requisitos legais para a qualificação como microempresa ou empresa de pequeno porte, </w:t>
      </w:r>
      <w:r w:rsidRPr="008620AA">
        <w:rPr>
          <w:rFonts w:ascii="Times New Roman" w:hAnsi="Times New Roman" w:cs="Times New Roman"/>
        </w:rPr>
        <w:lastRenderedPageBreak/>
        <w:t>microempreendedor individual, produtor rural pessoa física, agricultor familiar ou sociedade cooperativa, o que o tornará apto a usufruir do tratamento favorecido estabelecido nos </w:t>
      </w:r>
      <w:hyperlink r:id="rId7" w:anchor="art42" w:history="1">
        <w:r w:rsidRPr="008620AA">
          <w:rPr>
            <w:rStyle w:val="Hyperlink"/>
            <w:rFonts w:ascii="Times New Roman" w:hAnsi="Times New Roman" w:cs="Times New Roman"/>
          </w:rPr>
          <w:t>art. 42 ao art. 49 da Lei Complementar nº 123, de 2006, nos termos do</w:t>
        </w:r>
        <w:r w:rsidRPr="008620AA">
          <w:rPr>
            <w:rStyle w:val="Hyperlink"/>
            <w:rFonts w:ascii="Times New Roman" w:hAnsi="Times New Roman" w:cs="Times New Roman"/>
            <w:bCs/>
          </w:rPr>
          <w:t xml:space="preserve"> art. 47, Parágrafo Único c/c</w:t>
        </w:r>
        <w:r w:rsidRPr="008620AA">
          <w:rPr>
            <w:rStyle w:val="Hyperlink"/>
            <w:rFonts w:ascii="Times New Roman" w:hAnsi="Times New Roman" w:cs="Times New Roman"/>
          </w:rPr>
          <w:t xml:space="preserve">  art. 13, §2º, do </w:t>
        </w:r>
        <w:r w:rsidRPr="008620AA">
          <w:rPr>
            <w:rStyle w:val="Hyperlink"/>
            <w:rFonts w:ascii="Times New Roman" w:hAnsi="Times New Roman" w:cs="Times New Roman"/>
            <w:bCs/>
          </w:rPr>
          <w:t>Decreto Federal nº 8.538/2015, OU Certidão Simplificada expedida pela Junta Comercial</w:t>
        </w:r>
        <w:r w:rsidRPr="008620AA">
          <w:rPr>
            <w:rStyle w:val="Hyperlink"/>
            <w:rFonts w:ascii="Times New Roman" w:hAnsi="Times New Roman" w:cs="Times New Roman"/>
          </w:rPr>
          <w:t>.</w:t>
        </w:r>
      </w:hyperlink>
    </w:p>
    <w:p w14:paraId="7089A2CB" w14:textId="77777777" w:rsidR="00BA7F55" w:rsidRPr="008620AA" w:rsidRDefault="00BA7F55" w:rsidP="00BA7F55">
      <w:pPr>
        <w:spacing w:before="120" w:after="120" w:line="360" w:lineRule="auto"/>
        <w:contextualSpacing/>
        <w:jc w:val="both"/>
        <w:rPr>
          <w:rFonts w:ascii="Times New Roman" w:hAnsi="Times New Roman" w:cs="Times New Roman"/>
          <w:u w:val="single"/>
        </w:rPr>
      </w:pPr>
      <w:r w:rsidRPr="008620AA">
        <w:rPr>
          <w:rFonts w:ascii="Times New Roman" w:hAnsi="Times New Roman" w:cs="Times New Roman"/>
          <w:u w:val="single"/>
        </w:rPr>
        <w:t xml:space="preserve">9.4.2 – Habilitação Técnica: </w:t>
      </w:r>
    </w:p>
    <w:p w14:paraId="6B372727" w14:textId="77777777" w:rsidR="00BA7F55" w:rsidRPr="008620AA" w:rsidRDefault="00BA7F55" w:rsidP="00BA7F55">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9.4.2.1 - Declaração de que o licitante tomou conhecimento de todas as informações e das condições locais para o cumprimento das obrigações objeto da licitação (art. 67, VI, da Lei n. 14.133/21).</w:t>
      </w:r>
    </w:p>
    <w:p w14:paraId="3DE5E21A" w14:textId="77777777" w:rsidR="00BA7F55" w:rsidRPr="008620AA" w:rsidRDefault="00BA7F55" w:rsidP="00BA7F55">
      <w:pPr>
        <w:spacing w:before="120" w:after="120" w:line="360" w:lineRule="auto"/>
        <w:contextualSpacing/>
        <w:jc w:val="both"/>
        <w:rPr>
          <w:rFonts w:ascii="Times New Roman" w:hAnsi="Times New Roman" w:cs="Times New Roman"/>
          <w:u w:val="single"/>
        </w:rPr>
      </w:pPr>
      <w:r w:rsidRPr="008620AA">
        <w:rPr>
          <w:rFonts w:ascii="Times New Roman" w:hAnsi="Times New Roman" w:cs="Times New Roman"/>
          <w:u w:val="single"/>
        </w:rPr>
        <w:t xml:space="preserve">9.4.3 – Habilitação Fiscal, Social e Trabalhista (art. 68, da Lei n. 14.133/21): </w:t>
      </w:r>
    </w:p>
    <w:p w14:paraId="371FDEAE" w14:textId="77777777" w:rsidR="00BA7F55" w:rsidRPr="008620AA" w:rsidRDefault="00BA7F55" w:rsidP="00BA7F55">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9.4.3.1 - Inscrição no Cadastro de Pessoas Físicas (CPF) ou no Cadastro Nacional da Pessoa Jurídica (CNPJ); </w:t>
      </w:r>
    </w:p>
    <w:p w14:paraId="5CAE8DE1" w14:textId="77777777" w:rsidR="00BA7F55" w:rsidRPr="008620AA" w:rsidRDefault="00BA7F55" w:rsidP="00BA7F55">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9.4.3.2 - Inscrição no cadastro de contribuintes estadual e/ou municipal, se houver, relativo ao domicílio ou sede do licitante, pertinente ao seu ramo de atividade e compatível com o objeto contratual; </w:t>
      </w:r>
    </w:p>
    <w:p w14:paraId="2F85D452" w14:textId="77777777" w:rsidR="00BA7F55" w:rsidRPr="008620AA" w:rsidRDefault="00BA7F55" w:rsidP="00BA7F55">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9.4.3.3 - Regularidade perante a Fazenda federal, estadual e/ou municipal do domicílio ou sede do licitante, ou outra equivalente, na forma da lei; </w:t>
      </w:r>
    </w:p>
    <w:p w14:paraId="3C2F10A0" w14:textId="77777777" w:rsidR="00BA7F55" w:rsidRPr="008620AA" w:rsidRDefault="00BA7F55" w:rsidP="00BA7F55">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9.4.3.4 - Regularidade relativa à Seguridade Social e ao FGTS; </w:t>
      </w:r>
    </w:p>
    <w:p w14:paraId="749DA4DC" w14:textId="77777777" w:rsidR="00BA7F55" w:rsidRPr="008620AA" w:rsidRDefault="00BA7F55" w:rsidP="00BA7F55">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9.4.3.5 - Regularidade trabalhista; </w:t>
      </w:r>
    </w:p>
    <w:p w14:paraId="5ECA8AD9" w14:textId="77777777" w:rsidR="00BA7F55" w:rsidRPr="008620AA" w:rsidRDefault="00BA7F55" w:rsidP="00BA7F55">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9.4.3.6 - Declaração de que não emprega menor em trabalho perigoso, insalubre ou noturno; </w:t>
      </w:r>
    </w:p>
    <w:p w14:paraId="1B3D9BA6" w14:textId="77777777" w:rsidR="00BA7F55" w:rsidRPr="008620AA" w:rsidRDefault="00BA7F55" w:rsidP="00BA7F55">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9.4.3.7 - Declaração de que cumpre as exigências de reserva de cargos para pessoa com deficiência e para reabilitado da Previdência Social (art. 63, IV, da Lei n. 14.133/21); </w:t>
      </w:r>
    </w:p>
    <w:p w14:paraId="2588E99A" w14:textId="77777777" w:rsidR="00BA7F55" w:rsidRPr="008620AA" w:rsidRDefault="00BA7F55" w:rsidP="00BA7F55">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9.4.3.8 -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(art. 63, §1º, da Lei n. 14.133/21). </w:t>
      </w:r>
    </w:p>
    <w:p w14:paraId="10767890" w14:textId="77777777" w:rsidR="00BA7F55" w:rsidRPr="008620AA" w:rsidRDefault="00BA7F55" w:rsidP="00BA7F55">
      <w:pPr>
        <w:spacing w:before="120" w:after="120" w:line="360" w:lineRule="auto"/>
        <w:contextualSpacing/>
        <w:jc w:val="both"/>
        <w:rPr>
          <w:rFonts w:ascii="Times New Roman" w:hAnsi="Times New Roman" w:cs="Times New Roman"/>
          <w:u w:val="single"/>
        </w:rPr>
      </w:pPr>
      <w:r w:rsidRPr="008620AA">
        <w:rPr>
          <w:rFonts w:ascii="Times New Roman" w:hAnsi="Times New Roman" w:cs="Times New Roman"/>
          <w:u w:val="single"/>
        </w:rPr>
        <w:t xml:space="preserve">9.4.4 – Habilitação Econômico-Financeira (art. 69, da Lei n. 14.133/21): </w:t>
      </w:r>
    </w:p>
    <w:p w14:paraId="2BFBE7F5" w14:textId="77777777" w:rsidR="00BA7F55" w:rsidRPr="008620AA" w:rsidRDefault="00BA7F55" w:rsidP="00BA7F55">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9.4.4.1 - Balanço patrimonial, demonstração de resultado de exercício e demais demonstrações contábeis dos 2 (dois) últimos exercícios sociais, observado o disposto nos artigos 65 §1º e 69, §6º, da lei nº 14.133/21; </w:t>
      </w:r>
    </w:p>
    <w:p w14:paraId="79FE6BF4" w14:textId="77777777" w:rsidR="00BA7F55" w:rsidRPr="008620AA" w:rsidRDefault="00BA7F55" w:rsidP="00BA7F55">
      <w:pPr>
        <w:spacing w:before="120" w:after="120" w:line="360" w:lineRule="auto"/>
        <w:contextualSpacing/>
        <w:jc w:val="both"/>
        <w:rPr>
          <w:rFonts w:ascii="Times New Roman" w:hAnsi="Times New Roman" w:cs="Times New Roman"/>
        </w:rPr>
      </w:pPr>
      <w:r w:rsidRPr="008620AA">
        <w:rPr>
          <w:rFonts w:ascii="Times New Roman" w:hAnsi="Times New Roman" w:cs="Times New Roman"/>
        </w:rPr>
        <w:lastRenderedPageBreak/>
        <w:t xml:space="preserve">9.4.4.2 - Declaração, assinada por profissional habilitado na área contábil, que ateste o atendimento pelo licitante dos índices econômicos previsto no edital; </w:t>
      </w:r>
    </w:p>
    <w:p w14:paraId="30807A8F" w14:textId="77777777" w:rsidR="00BA7F55" w:rsidRPr="008620AA" w:rsidRDefault="00BA7F55" w:rsidP="00BA7F55">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9.4.4.3 - Certidão negativa de feitos sobre falência expedida pelo distribuidor da sede do licitante. </w:t>
      </w:r>
    </w:p>
    <w:p w14:paraId="4BEA90CC" w14:textId="77777777" w:rsidR="00BA7F55" w:rsidRPr="008620AA" w:rsidRDefault="00BA7F55" w:rsidP="00BA7F55">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 xml:space="preserve">9.5 </w:t>
      </w:r>
      <w:proofErr w:type="gramStart"/>
      <w:r w:rsidRPr="008620AA">
        <w:rPr>
          <w:rFonts w:ascii="Times New Roman" w:hAnsi="Times New Roman" w:cs="Times New Roman"/>
          <w:color w:val="000000" w:themeColor="text1"/>
        </w:rPr>
        <w:t>-  Serão</w:t>
      </w:r>
      <w:proofErr w:type="gramEnd"/>
      <w:r w:rsidRPr="008620AA">
        <w:rPr>
          <w:rFonts w:ascii="Times New Roman" w:hAnsi="Times New Roman" w:cs="Times New Roman"/>
          <w:color w:val="000000" w:themeColor="text1"/>
        </w:rPr>
        <w:t xml:space="preserve"> exigidos os seguintes documentos adicionais de habilitação:</w:t>
      </w:r>
    </w:p>
    <w:p w14:paraId="00C1BB94" w14:textId="77777777" w:rsidR="00BA7F55" w:rsidRPr="008620AA" w:rsidRDefault="00BA7F55" w:rsidP="00BA7F55">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Nenhum.</w:t>
      </w:r>
    </w:p>
    <w:p w14:paraId="2345CB99" w14:textId="77777777" w:rsidR="00BA7F55" w:rsidRPr="008620AA" w:rsidRDefault="00BA7F55" w:rsidP="00BA7F55">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Certidão ou atestado que demonstre que o interessado tenha executado serviços similares.</w:t>
      </w:r>
    </w:p>
    <w:p w14:paraId="47A07437" w14:textId="77777777" w:rsidR="00BA7F55" w:rsidRPr="008620AA" w:rsidRDefault="00BA7F55" w:rsidP="00BA7F55">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Apresentação de profissional, devidamente registrado no conselho profissional competente, detentor de atestado de responsabilidade técnica por execução de obra ou serviço de características semelhantes.</w:t>
      </w:r>
    </w:p>
    <w:p w14:paraId="719739D5" w14:textId="77777777" w:rsidR="00BA7F55" w:rsidRPr="008620AA" w:rsidRDefault="00BA7F55" w:rsidP="00BA7F55">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Certidões ou atestados, regularmente emitidos pelo conselho profissional competente, quando for o caso, que demonstrem capacidade operacional na execução de serviços similares de complexidade tecnológica e operacional equivalente ou superior.</w:t>
      </w:r>
    </w:p>
    <w:p w14:paraId="51928C6D" w14:textId="77777777" w:rsidR="00BA7F55" w:rsidRPr="008620AA" w:rsidRDefault="00BA7F55" w:rsidP="00BA7F55">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Indicação do pessoal técnico, das instalações e do aparelhamento adequados e disponíveis para a realização do objeto da licitação, bem como da qualificação de cada membro da equipe técnica que se responsabilizará pelos trabalhos.</w:t>
      </w:r>
    </w:p>
    <w:p w14:paraId="7E2208BC" w14:textId="77777777" w:rsidR="00BA7F55" w:rsidRPr="008620AA" w:rsidRDefault="00BA7F55" w:rsidP="00BA7F55">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registro ou inscrição na entidade profissional competente.</w:t>
      </w:r>
    </w:p>
    <w:p w14:paraId="7AB61E03" w14:textId="77777777" w:rsidR="00BA7F55" w:rsidRPr="008620AA" w:rsidRDefault="00BA7F55" w:rsidP="00BA7F55">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X</w:t>
      </w:r>
      <w:proofErr w:type="gramEnd"/>
      <w:r w:rsidRPr="008620AA">
        <w:rPr>
          <w:rFonts w:ascii="Times New Roman" w:hAnsi="Times New Roman" w:cs="Times New Roman"/>
          <w:color w:val="000000" w:themeColor="text1"/>
        </w:rPr>
        <w:t xml:space="preserve"> ) Atestado de capacidade técnica.</w:t>
      </w:r>
    </w:p>
    <w:p w14:paraId="37AA53E6" w14:textId="77777777" w:rsidR="00BA7F55" w:rsidRPr="008620AA" w:rsidRDefault="00BA7F55" w:rsidP="00BA7F55">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Declaração de disponibilidade de pessoal.</w:t>
      </w:r>
    </w:p>
    <w:p w14:paraId="1C616D4F" w14:textId="77777777" w:rsidR="00BA7F55" w:rsidRPr="008620AA" w:rsidRDefault="00BA7F55" w:rsidP="00BA7F55">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Declaração de disponibilidade de equipamentos.</w:t>
      </w:r>
    </w:p>
    <w:p w14:paraId="60AB1F80" w14:textId="77777777" w:rsidR="00BA7F55" w:rsidRPr="008620AA" w:rsidRDefault="00BA7F55" w:rsidP="00BA7F55">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Registro de profissional.</w:t>
      </w:r>
    </w:p>
    <w:p w14:paraId="1FE46D5C" w14:textId="77777777" w:rsidR="00BA7F55" w:rsidRPr="008620AA" w:rsidRDefault="00BA7F55" w:rsidP="00BA7F55">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Registro de empresa.</w:t>
      </w:r>
    </w:p>
    <w:p w14:paraId="19441F91" w14:textId="77777777" w:rsidR="00BA7F55" w:rsidRPr="008620AA" w:rsidRDefault="00BA7F55" w:rsidP="00BA7F55">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Outro(s):</w:t>
      </w:r>
    </w:p>
    <w:p w14:paraId="657BB98B" w14:textId="77777777" w:rsidR="00BA7F55" w:rsidRPr="008620AA" w:rsidRDefault="00BA7F55" w:rsidP="00BA7F55">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 xml:space="preserve">Justificativa para o documento adicional: </w:t>
      </w:r>
      <w:r>
        <w:rPr>
          <w:rFonts w:ascii="Times New Roman" w:hAnsi="Times New Roman" w:cs="Times New Roman"/>
          <w:color w:val="000000" w:themeColor="text1"/>
        </w:rPr>
        <w:t>Para confirmar que a empresa está apta e tem condições de realizar o referido curso.</w:t>
      </w:r>
      <w:r w:rsidRPr="008620AA">
        <w:rPr>
          <w:rFonts w:ascii="Times New Roman" w:hAnsi="Times New Roman" w:cs="Times New Roman"/>
          <w:color w:val="000000" w:themeColor="text1"/>
        </w:rPr>
        <w:t xml:space="preserve"> </w:t>
      </w:r>
    </w:p>
    <w:p w14:paraId="5689E85B" w14:textId="77777777" w:rsidR="00BA7F55" w:rsidRPr="008620AA" w:rsidRDefault="00BA7F55" w:rsidP="00BA7F55">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9.6 – A contratação é enquadrada no art. 70, III, da lei nº 14.133/21 (possibilidade de dispensa de documentos):</w:t>
      </w:r>
    </w:p>
    <w:p w14:paraId="03A3C341" w14:textId="77777777" w:rsidR="00BA7F55" w:rsidRPr="008620AA" w:rsidRDefault="00BA7F55" w:rsidP="00BA7F55">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Sim, tratando-se de contratação com entrega imediata.</w:t>
      </w:r>
    </w:p>
    <w:p w14:paraId="3C864012" w14:textId="77777777" w:rsidR="00BA7F55" w:rsidRPr="008620AA" w:rsidRDefault="00BA7F55" w:rsidP="00BA7F55">
      <w:pPr>
        <w:spacing w:line="360" w:lineRule="auto"/>
        <w:jc w:val="both"/>
        <w:rPr>
          <w:rFonts w:ascii="Times New Roman" w:hAnsi="Times New Roman" w:cs="Times New Roman"/>
          <w:color w:val="000000" w:themeColor="text1"/>
        </w:rPr>
      </w:pPr>
      <w:proofErr w:type="gramStart"/>
      <w:r w:rsidRPr="004F3CE5">
        <w:rPr>
          <w:rFonts w:ascii="Times New Roman" w:hAnsi="Times New Roman" w:cs="Times New Roman"/>
          <w:color w:val="000000" w:themeColor="text1"/>
        </w:rPr>
        <w:t>( X</w:t>
      </w:r>
      <w:proofErr w:type="gramEnd"/>
      <w:r w:rsidRPr="004F3CE5">
        <w:rPr>
          <w:rFonts w:ascii="Times New Roman" w:hAnsi="Times New Roman" w:cs="Times New Roman"/>
          <w:color w:val="000000" w:themeColor="text1"/>
        </w:rPr>
        <w:t xml:space="preserve"> )</w:t>
      </w:r>
      <w:r w:rsidRPr="008620AA">
        <w:rPr>
          <w:rFonts w:ascii="Times New Roman" w:hAnsi="Times New Roman" w:cs="Times New Roman"/>
          <w:color w:val="000000" w:themeColor="text1"/>
        </w:rPr>
        <w:t xml:space="preserve"> Sim, tratando-se de contratação com valor estimado inferior a ¼ (um quarto) do limite para dispensa de licitação para compras em geral.</w:t>
      </w:r>
    </w:p>
    <w:p w14:paraId="0554D9DE" w14:textId="77777777" w:rsidR="00BA7F55" w:rsidRPr="008620AA" w:rsidRDefault="00BA7F55" w:rsidP="00BA7F55">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Não.</w:t>
      </w:r>
    </w:p>
    <w:p w14:paraId="2336DFA2" w14:textId="77777777" w:rsidR="00BA7F55" w:rsidRPr="008620AA" w:rsidRDefault="00BA7F55" w:rsidP="00BA7F55">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lastRenderedPageBreak/>
        <w:t xml:space="preserve">9.6.1 – Tratando-se de contratação com previsão no art. 70, III, da Lei nº 14.133/21, a fase de habilitação da presente contratação exigirá: </w:t>
      </w:r>
    </w:p>
    <w:p w14:paraId="0B2E165B" w14:textId="77777777" w:rsidR="00BA7F55" w:rsidRPr="008620AA" w:rsidRDefault="00BA7F55" w:rsidP="00BA7F55">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Todos os documentos indicados pelos itens “9.4” e “9.5” do presente termo de referência.</w:t>
      </w:r>
    </w:p>
    <w:p w14:paraId="021C65FF" w14:textId="77777777" w:rsidR="00BA7F55" w:rsidRPr="008620AA" w:rsidRDefault="00BA7F55" w:rsidP="00BA7F55">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 xml:space="preserve">( X ) Os seguintes documentos: </w:t>
      </w:r>
      <w:bookmarkStart w:id="1" w:name="_Hlk183704810"/>
      <w:r w:rsidRPr="008620AA">
        <w:rPr>
          <w:rFonts w:ascii="Times New Roman" w:hAnsi="Times New Roman" w:cs="Times New Roman"/>
          <w:color w:val="000000" w:themeColor="text1"/>
        </w:rPr>
        <w:t xml:space="preserve">Cadastro Nacional da Pessoa Jurídica; Contrato Social ou documento equivalente; Certidão de Regularidade perante a Fazenda Federal; Certidão de Regularidade perante a Fazenda Estadual; Certidão de Regularidade relativa ao FGTS; Certidão de Regularidade Trabalhista; Resultado da consulta junto ao Cadastro Nacional de Empresas Inidôneas e Suspensas – CEIS e; Resultado da consulta junto ao Cadastro Nacional de Condenações Cíveis por Atos de Improbidade Administrativa. </w:t>
      </w:r>
    </w:p>
    <w:p w14:paraId="16819F50" w14:textId="77777777" w:rsidR="00BA7F55" w:rsidRPr="008620AA" w:rsidRDefault="00BA7F55" w:rsidP="00BA7F55">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 xml:space="preserve">Justificativa: Por se tratar de procedimento de natureza mais simplificada, nos termos do art. 70, III, da lei n. 14.133/21, será exigida apenas a documentação básica referente à regularidade jurídica e fiscal da empresa a ser contratada. </w:t>
      </w:r>
      <w:bookmarkEnd w:id="1"/>
    </w:p>
    <w:p w14:paraId="05C971F9" w14:textId="77777777" w:rsidR="00BA7F55" w:rsidRDefault="00BA7F55" w:rsidP="00BA7F55">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Não se aplica.</w:t>
      </w:r>
    </w:p>
    <w:p w14:paraId="1C260087" w14:textId="77777777" w:rsidR="00BA7F55" w:rsidRPr="00D86212" w:rsidRDefault="00BA7F55" w:rsidP="00BA7F55">
      <w:pPr>
        <w:spacing w:line="360" w:lineRule="auto"/>
        <w:jc w:val="both"/>
        <w:rPr>
          <w:rFonts w:ascii="Times New Roman" w:hAnsi="Times New Roman" w:cs="Times New Roman"/>
        </w:rPr>
      </w:pPr>
      <w:r w:rsidRPr="00D86212">
        <w:rPr>
          <w:rFonts w:ascii="Times New Roman" w:hAnsi="Times New Roman" w:cs="Times New Roman"/>
        </w:rPr>
        <w:t>9.</w:t>
      </w:r>
      <w:r>
        <w:rPr>
          <w:rFonts w:ascii="Times New Roman" w:hAnsi="Times New Roman" w:cs="Times New Roman"/>
        </w:rPr>
        <w:t>7</w:t>
      </w:r>
      <w:r w:rsidRPr="00D86212">
        <w:rPr>
          <w:rFonts w:ascii="Times New Roman" w:hAnsi="Times New Roman" w:cs="Times New Roman"/>
        </w:rPr>
        <w:t xml:space="preserve"> - A Administração Pública, visando o prestígio à celeridade, fica autorizada a realizar consultas por meio da rede mundial de computadores dos documentos disponibilizados de maneira online. </w:t>
      </w:r>
    </w:p>
    <w:p w14:paraId="78EEEED1" w14:textId="77777777" w:rsidR="00BA7F55" w:rsidRPr="00C65BD8" w:rsidRDefault="00BA7F55" w:rsidP="00BA7F55">
      <w:pPr>
        <w:spacing w:before="120" w:after="120" w:line="360" w:lineRule="auto"/>
        <w:contextualSpacing/>
        <w:jc w:val="both"/>
        <w:rPr>
          <w:rFonts w:ascii="Times New Roman" w:hAnsi="Times New Roman" w:cs="Times New Roman"/>
        </w:rPr>
      </w:pPr>
    </w:p>
    <w:p w14:paraId="014CB57A" w14:textId="77777777" w:rsidR="00BA7F55" w:rsidRPr="00C65BD8" w:rsidRDefault="00BA7F55" w:rsidP="00BA7F55">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10 - DA ESTIMATIVA DA CONTRATAÇÃO E DAS PROPOSTAS</w:t>
      </w:r>
    </w:p>
    <w:p w14:paraId="76DAAC02" w14:textId="4C262E14" w:rsidR="00BA7F55" w:rsidRPr="00C65BD8" w:rsidRDefault="00BA7F55" w:rsidP="00BA7F55">
      <w:pPr>
        <w:spacing w:before="120" w:after="120" w:line="360" w:lineRule="auto"/>
        <w:contextualSpacing/>
        <w:jc w:val="both"/>
        <w:rPr>
          <w:rFonts w:ascii="Times New Roman" w:hAnsi="Times New Roman" w:cs="Times New Roman"/>
        </w:rPr>
      </w:pPr>
      <w:bookmarkStart w:id="2" w:name="_Hlk154305960"/>
      <w:r w:rsidRPr="00C65BD8">
        <w:rPr>
          <w:rFonts w:ascii="Times New Roman" w:hAnsi="Times New Roman" w:cs="Times New Roman"/>
        </w:rPr>
        <w:t xml:space="preserve">10.1 - O valor estimado da contratação perfaz a monta de </w:t>
      </w:r>
      <w:r w:rsidRPr="00680B23">
        <w:rPr>
          <w:rFonts w:ascii="Times New Roman" w:hAnsi="Times New Roman" w:cs="Times New Roman"/>
        </w:rPr>
        <w:t xml:space="preserve">R$ </w:t>
      </w:r>
      <w:r w:rsidR="00680B23" w:rsidRPr="00680B23">
        <w:rPr>
          <w:rFonts w:ascii="Times New Roman" w:hAnsi="Times New Roman" w:cs="Times New Roman"/>
        </w:rPr>
        <w:t>5.700</w:t>
      </w:r>
      <w:r w:rsidRPr="00680B23">
        <w:rPr>
          <w:rFonts w:ascii="Times New Roman" w:hAnsi="Times New Roman" w:cs="Times New Roman"/>
        </w:rPr>
        <w:t>,00 (</w:t>
      </w:r>
      <w:r w:rsidR="00680B23" w:rsidRPr="00680B23">
        <w:rPr>
          <w:rFonts w:ascii="Times New Roman" w:hAnsi="Times New Roman" w:cs="Times New Roman"/>
        </w:rPr>
        <w:t>cinco mil e setecentos reais</w:t>
      </w:r>
      <w:r w:rsidRPr="00680B23">
        <w:rPr>
          <w:rFonts w:ascii="Times New Roman" w:hAnsi="Times New Roman" w:cs="Times New Roman"/>
        </w:rPr>
        <w:t>).</w:t>
      </w:r>
    </w:p>
    <w:bookmarkEnd w:id="2"/>
    <w:p w14:paraId="3E05CCC0" w14:textId="77777777" w:rsidR="00BA7F55" w:rsidRPr="00C65BD8" w:rsidRDefault="00BA7F55" w:rsidP="00BA7F55">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10.2 - O valor estimado da contratação foi alcançado a partir da pesquisa de mercado com as seguintes fontes: </w:t>
      </w:r>
    </w:p>
    <w:p w14:paraId="7F8CC913" w14:textId="77777777" w:rsidR="00BA7F55" w:rsidRPr="00C65BD8" w:rsidRDefault="00BA7F55" w:rsidP="00BA7F55">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Composição de custos unitários menores ou iguais à mediana do item correspondente nos sistemas oficiais de governo, como Painel de Preços.</w:t>
      </w:r>
    </w:p>
    <w:p w14:paraId="570ACA3F" w14:textId="77777777" w:rsidR="00BA7F55" w:rsidRPr="00C65BD8" w:rsidRDefault="00BA7F55" w:rsidP="00BA7F55">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Contratações similares feitas pela Administração Pública, em execução ou concluídas no período de 1 (um) ano anterior à data da pesquisa de preços, inclusive mediante sistema de registro de preços.</w:t>
      </w:r>
    </w:p>
    <w:p w14:paraId="53FDC5E7" w14:textId="77777777" w:rsidR="00BA7F55" w:rsidRPr="00C65BD8" w:rsidRDefault="00BA7F55" w:rsidP="00BA7F55">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Dados de pesquisa publicada em mídia especializada, de tabela de referência formalmente aprovada pelo Poder Executivo Federal e de sítios eletrônicos especializados ou de domínio amplo, com data e a hora de acesso.</w:t>
      </w:r>
    </w:p>
    <w:p w14:paraId="499E01CA" w14:textId="77777777" w:rsidR="00BA7F55" w:rsidRPr="00C65BD8" w:rsidRDefault="00BA7F55" w:rsidP="00BA7F55">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lastRenderedPageBreak/>
        <w:t>(  )</w:t>
      </w:r>
      <w:proofErr w:type="gramEnd"/>
      <w:r w:rsidRPr="00C65BD8">
        <w:rPr>
          <w:rFonts w:ascii="Times New Roman" w:hAnsi="Times New Roman" w:cs="Times New Roman"/>
        </w:rPr>
        <w:t xml:space="preserve"> Pesquisa direta com, no mínimo, 3 (três) fornecedores, mediante solicitação formal de cotação, por meio de documento de pesquisa de mercado ou e-mail, com prazo máximo de até 6 (seis) meses. Justifica-se a escolha dos fornecedores pois </w:t>
      </w:r>
      <w:proofErr w:type="gramStart"/>
      <w:r w:rsidRPr="00C65BD8">
        <w:rPr>
          <w:rFonts w:ascii="Times New Roman" w:hAnsi="Times New Roman" w:cs="Times New Roman"/>
        </w:rPr>
        <w:t>a temática e a oferta do curso nesta data atendia</w:t>
      </w:r>
      <w:proofErr w:type="gramEnd"/>
      <w:r w:rsidRPr="00C65BD8">
        <w:rPr>
          <w:rFonts w:ascii="Times New Roman" w:hAnsi="Times New Roman" w:cs="Times New Roman"/>
        </w:rPr>
        <w:t xml:space="preserve"> a solicitação do Servidor.  </w:t>
      </w:r>
    </w:p>
    <w:p w14:paraId="4DB7782D" w14:textId="77777777" w:rsidR="00BA7F55" w:rsidRPr="00C65BD8" w:rsidRDefault="00BA7F55" w:rsidP="00BA7F55">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w:t>
      </w:r>
      <w:proofErr w:type="gramEnd"/>
      <w:r w:rsidRPr="00C65BD8">
        <w:rPr>
          <w:rFonts w:ascii="Times New Roman" w:hAnsi="Times New Roman" w:cs="Times New Roman"/>
        </w:rPr>
        <w:t xml:space="preserve">  ) Pesquisa na base nacional de notas fiscais eletrônicas, desde que a data das notas fiscais esteja compreendida no período de até 1 (um) ano anterior à data de divulgação do edital.</w:t>
      </w:r>
    </w:p>
    <w:p w14:paraId="128A2F5E" w14:textId="77777777" w:rsidR="00BA7F55" w:rsidRPr="00C65BD8" w:rsidRDefault="00BA7F55" w:rsidP="00BA7F55">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10.2.1 - Justificativa para não utilização dos dois primeiros métodos: Conforme artigo 23, § 4º da lei federal 14.133/21, nas contratações por inexigibilidade, quando não for possível estimar o valor do objeto, para aferição do valor a ser pago, poderá ser feito através de Notas Fiscais emitidas para outros contratantes. </w:t>
      </w:r>
    </w:p>
    <w:p w14:paraId="5A47D488" w14:textId="77777777" w:rsidR="00BA7F55" w:rsidRPr="00C65BD8" w:rsidRDefault="00BA7F55" w:rsidP="00BA7F55">
      <w:pPr>
        <w:spacing w:before="120" w:after="120" w:line="360" w:lineRule="auto"/>
        <w:contextualSpacing/>
        <w:jc w:val="both"/>
        <w:rPr>
          <w:rFonts w:ascii="Times New Roman" w:hAnsi="Times New Roman" w:cs="Times New Roman"/>
        </w:rPr>
      </w:pPr>
      <w:bookmarkStart w:id="3" w:name="_Hlk154305983"/>
      <w:r w:rsidRPr="00C65BD8">
        <w:rPr>
          <w:rFonts w:ascii="Times New Roman" w:hAnsi="Times New Roman" w:cs="Times New Roman"/>
        </w:rPr>
        <w:t>10.3 - Para alcançar o valor estimado da contratação foi utilizado o método estatístico:</w:t>
      </w:r>
    </w:p>
    <w:p w14:paraId="10B145C4" w14:textId="77777777" w:rsidR="00BA7F55" w:rsidRPr="00C65BD8" w:rsidRDefault="00BA7F55" w:rsidP="00BA7F55">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Média dos valores apurados na pesquisa de mercado.</w:t>
      </w:r>
    </w:p>
    <w:p w14:paraId="7BCE3A4E" w14:textId="77777777" w:rsidR="00BA7F55" w:rsidRPr="00C65BD8" w:rsidRDefault="00BA7F55" w:rsidP="00BA7F55">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Mediana dos valores apurados na pesquisa de mercado.</w:t>
      </w:r>
    </w:p>
    <w:p w14:paraId="319FB4D4" w14:textId="77777777" w:rsidR="00BA7F55" w:rsidRPr="00C65BD8" w:rsidRDefault="00BA7F55" w:rsidP="00BA7F55">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w:t>
      </w:r>
      <w:proofErr w:type="gramEnd"/>
      <w:r w:rsidRPr="00C65BD8">
        <w:rPr>
          <w:rFonts w:ascii="Times New Roman" w:hAnsi="Times New Roman" w:cs="Times New Roman"/>
        </w:rPr>
        <w:t xml:space="preserve">  ) Menor valor apurado na pesquisa de mercado.  </w:t>
      </w:r>
    </w:p>
    <w:bookmarkEnd w:id="3"/>
    <w:p w14:paraId="56E8F178" w14:textId="77777777" w:rsidR="00BA7F55" w:rsidRPr="00C65BD8" w:rsidRDefault="00BA7F55" w:rsidP="00BA7F55">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10.4 - A proposta de preços deverá ser apresentada com as quantidades, preço unitário e total, em moeda nacional, já consideradas as despesas dos tributos e demais custos que incidam direta ou indiretamente na execução do objeto. </w:t>
      </w:r>
    </w:p>
    <w:p w14:paraId="41847B3C" w14:textId="77777777" w:rsidR="00BA7F55" w:rsidRPr="00C65BD8" w:rsidRDefault="00BA7F55" w:rsidP="00BA7F55">
      <w:pPr>
        <w:spacing w:before="120" w:after="120" w:line="360" w:lineRule="auto"/>
        <w:contextualSpacing/>
        <w:jc w:val="both"/>
        <w:rPr>
          <w:rFonts w:ascii="Times New Roman" w:hAnsi="Times New Roman" w:cs="Times New Roman"/>
        </w:rPr>
      </w:pPr>
    </w:p>
    <w:p w14:paraId="12788331" w14:textId="77777777" w:rsidR="00BA7F55" w:rsidRPr="00C65BD8" w:rsidRDefault="00BA7F55" w:rsidP="00BA7F55">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 xml:space="preserve">11 - DA INDICAÇÃO ORÇAMENTÁRIA </w:t>
      </w:r>
    </w:p>
    <w:p w14:paraId="344DB2D6" w14:textId="77777777" w:rsidR="00BA7F55" w:rsidRPr="00C65BD8" w:rsidRDefault="00BA7F55" w:rsidP="00BA7F55">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11.1 - Os recursos financeiros para atender as despesas decorrentes desta contratação estão previstos na dotação orçamentária sob a seguinte classificação funcional programática: </w:t>
      </w:r>
    </w:p>
    <w:p w14:paraId="23D292E3" w14:textId="77777777" w:rsidR="00BA7F55" w:rsidRPr="00C65BD8" w:rsidRDefault="00BA7F55" w:rsidP="00BA7F55">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01.01.01.00.01.031.0001.00.2001.3.3.90.39.34.1500 – Serviço de seleção e treinamento  </w:t>
      </w:r>
    </w:p>
    <w:p w14:paraId="6059CB74" w14:textId="77777777" w:rsidR="00BA7F55" w:rsidRPr="00C65BD8" w:rsidRDefault="00BA7F55" w:rsidP="00BA7F55">
      <w:pPr>
        <w:spacing w:before="120" w:after="120" w:line="360" w:lineRule="auto"/>
        <w:contextualSpacing/>
        <w:jc w:val="both"/>
        <w:rPr>
          <w:rFonts w:ascii="Times New Roman" w:hAnsi="Times New Roman" w:cs="Times New Roman"/>
          <w:b/>
          <w:bCs/>
        </w:rPr>
      </w:pPr>
    </w:p>
    <w:p w14:paraId="6FDF1BCC" w14:textId="77777777" w:rsidR="00BA7F55" w:rsidRPr="00C65BD8" w:rsidRDefault="00BA7F55" w:rsidP="00BA7F55">
      <w:pPr>
        <w:spacing w:before="120" w:after="120" w:line="360" w:lineRule="auto"/>
        <w:contextualSpacing/>
        <w:jc w:val="both"/>
        <w:rPr>
          <w:rFonts w:ascii="Times New Roman" w:hAnsi="Times New Roman" w:cs="Times New Roman"/>
          <w:b/>
          <w:bCs/>
        </w:rPr>
      </w:pPr>
      <w:r w:rsidRPr="00C65BD8">
        <w:rPr>
          <w:rFonts w:ascii="Times New Roman" w:hAnsi="Times New Roman" w:cs="Times New Roman"/>
          <w:b/>
          <w:bCs/>
        </w:rPr>
        <w:t>12 - FORMALIZAÇÃO DA CONTRATAÇÃO</w:t>
      </w:r>
    </w:p>
    <w:p w14:paraId="5D3A4836" w14:textId="77777777" w:rsidR="00BA7F55" w:rsidRPr="00C65BD8" w:rsidRDefault="00BA7F55" w:rsidP="00BA7F55">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12.1 - A presente contratação será formalizada por:</w:t>
      </w:r>
    </w:p>
    <w:p w14:paraId="1FF11710" w14:textId="77777777" w:rsidR="00BA7F55" w:rsidRPr="00C65BD8" w:rsidRDefault="00BA7F55" w:rsidP="00BA7F55">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w:t>
      </w:r>
      <w:proofErr w:type="gramEnd"/>
      <w:r w:rsidRPr="00C65BD8">
        <w:rPr>
          <w:rFonts w:ascii="Times New Roman" w:hAnsi="Times New Roman" w:cs="Times New Roman"/>
        </w:rPr>
        <w:t xml:space="preserve"> Termo de contrato.</w:t>
      </w:r>
    </w:p>
    <w:p w14:paraId="7F0E7350" w14:textId="77777777" w:rsidR="00BA7F55" w:rsidRPr="00C65BD8" w:rsidRDefault="00BA7F55" w:rsidP="00BA7F55">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w:t>
      </w:r>
      <w:proofErr w:type="gramEnd"/>
      <w:r w:rsidRPr="00C65BD8">
        <w:rPr>
          <w:rFonts w:ascii="Times New Roman" w:hAnsi="Times New Roman" w:cs="Times New Roman"/>
        </w:rPr>
        <w:t xml:space="preserve"> ) Nota de empenho (quando se tratar de situação prevista nos incisos I e II, do art. 95 da Lei Federal nº 14.133/2021).</w:t>
      </w:r>
    </w:p>
    <w:p w14:paraId="686AAE3C" w14:textId="77777777" w:rsidR="00BA7F55" w:rsidRPr="00C65BD8" w:rsidRDefault="00BA7F55" w:rsidP="00BA7F55">
      <w:pPr>
        <w:spacing w:before="120" w:after="120" w:line="360" w:lineRule="auto"/>
        <w:contextualSpacing/>
        <w:jc w:val="both"/>
        <w:rPr>
          <w:rFonts w:ascii="Times New Roman" w:hAnsi="Times New Roman" w:cs="Times New Roman"/>
        </w:rPr>
      </w:pPr>
    </w:p>
    <w:p w14:paraId="5FAB1C78" w14:textId="77777777" w:rsidR="00BA7F55" w:rsidRPr="00C65BD8" w:rsidRDefault="00BA7F55" w:rsidP="00BA7F55">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13 - DAS SANÇÕES</w:t>
      </w:r>
    </w:p>
    <w:p w14:paraId="42701E48" w14:textId="77777777" w:rsidR="00BA7F55" w:rsidRPr="00C65BD8" w:rsidRDefault="00BA7F55" w:rsidP="00BA7F55">
      <w:pPr>
        <w:spacing w:before="120" w:after="120" w:line="360" w:lineRule="auto"/>
        <w:contextualSpacing/>
        <w:jc w:val="both"/>
        <w:rPr>
          <w:rFonts w:ascii="Times New Roman" w:hAnsi="Times New Roman" w:cs="Times New Roman"/>
        </w:rPr>
      </w:pPr>
      <w:r w:rsidRPr="00C65BD8">
        <w:rPr>
          <w:rFonts w:ascii="Times New Roman" w:hAnsi="Times New Roman" w:cs="Times New Roman"/>
        </w:rPr>
        <w:lastRenderedPageBreak/>
        <w:t>13.1 - Comete infração administrativa o fornecedor que cometer quaisquer das infrações previstas no art. 155 da Lei nº 14.133, de 2021, quais sejam:</w:t>
      </w:r>
    </w:p>
    <w:p w14:paraId="62467F34" w14:textId="77777777" w:rsidR="00BA7F55" w:rsidRPr="00C65BD8" w:rsidRDefault="00BA7F55" w:rsidP="00BA7F55">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13.1.1 -</w:t>
      </w:r>
      <w:r w:rsidRPr="00C65BD8">
        <w:rPr>
          <w:rFonts w:ascii="Times New Roman" w:hAnsi="Times New Roman" w:cs="Times New Roman"/>
        </w:rPr>
        <w:tab/>
        <w:t>dar causa à inexecução parcial do contrato;</w:t>
      </w:r>
    </w:p>
    <w:p w14:paraId="458ADFEE" w14:textId="77777777" w:rsidR="00BA7F55" w:rsidRPr="00C65BD8" w:rsidRDefault="00BA7F55" w:rsidP="00BA7F55">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13.1.2 -</w:t>
      </w:r>
      <w:r w:rsidRPr="00C65BD8">
        <w:rPr>
          <w:rFonts w:ascii="Times New Roman" w:hAnsi="Times New Roman" w:cs="Times New Roman"/>
        </w:rPr>
        <w:tab/>
        <w:t>dar causa à inexecução parcial do contrato que cause grave dano à Administração, ao funcionamento dos serviços públicos ou ao interesse coletivo;</w:t>
      </w:r>
    </w:p>
    <w:p w14:paraId="7BBD98D4" w14:textId="77777777" w:rsidR="00BA7F55" w:rsidRPr="00C65BD8" w:rsidRDefault="00BA7F55" w:rsidP="00BA7F55">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13.1.3 -</w:t>
      </w:r>
      <w:r w:rsidRPr="00C65BD8">
        <w:rPr>
          <w:rFonts w:ascii="Times New Roman" w:hAnsi="Times New Roman" w:cs="Times New Roman"/>
        </w:rPr>
        <w:tab/>
        <w:t>dar causa à inexecução total do contrato;</w:t>
      </w:r>
    </w:p>
    <w:p w14:paraId="339D0862" w14:textId="77777777" w:rsidR="00BA7F55" w:rsidRPr="00C65BD8" w:rsidRDefault="00BA7F55" w:rsidP="00BA7F55">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13.1.4 -</w:t>
      </w:r>
      <w:r w:rsidRPr="00C65BD8">
        <w:rPr>
          <w:rFonts w:ascii="Times New Roman" w:hAnsi="Times New Roman" w:cs="Times New Roman"/>
        </w:rPr>
        <w:tab/>
        <w:t>deixar de entregar a documentação exigida para o certame;</w:t>
      </w:r>
    </w:p>
    <w:p w14:paraId="2A576BBF" w14:textId="77777777" w:rsidR="00BA7F55" w:rsidRPr="00C65BD8" w:rsidRDefault="00BA7F55" w:rsidP="00BA7F55">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13.1.5 -</w:t>
      </w:r>
      <w:r w:rsidRPr="00C65BD8">
        <w:rPr>
          <w:rFonts w:ascii="Times New Roman" w:hAnsi="Times New Roman" w:cs="Times New Roman"/>
        </w:rPr>
        <w:tab/>
        <w:t>não manter a proposta, salvo em decorrência de fato superveniente devidamente justificado;</w:t>
      </w:r>
    </w:p>
    <w:p w14:paraId="76CD578C" w14:textId="77777777" w:rsidR="00BA7F55" w:rsidRPr="00C65BD8" w:rsidRDefault="00BA7F55" w:rsidP="00BA7F55">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13.1.6 -</w:t>
      </w:r>
      <w:r w:rsidRPr="00C65BD8">
        <w:rPr>
          <w:rFonts w:ascii="Times New Roman" w:hAnsi="Times New Roman" w:cs="Times New Roman"/>
        </w:rPr>
        <w:tab/>
        <w:t>não celebrar o contrato ou não entregar a documentação exigida para a contratação, quando convocado dentro do prazo de validade de sua proposta;</w:t>
      </w:r>
    </w:p>
    <w:p w14:paraId="3EA49BE8" w14:textId="77777777" w:rsidR="00BA7F55" w:rsidRPr="00C65BD8" w:rsidRDefault="00BA7F55" w:rsidP="00BA7F55">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13.1.7 -</w:t>
      </w:r>
      <w:r w:rsidRPr="00C65BD8">
        <w:rPr>
          <w:rFonts w:ascii="Times New Roman" w:hAnsi="Times New Roman" w:cs="Times New Roman"/>
        </w:rPr>
        <w:tab/>
        <w:t>ensejar o retardamento da execução ou da entrega do objeto sem motivo justificado;</w:t>
      </w:r>
    </w:p>
    <w:p w14:paraId="4BFDEB79" w14:textId="77777777" w:rsidR="00BA7F55" w:rsidRPr="00C65BD8" w:rsidRDefault="00BA7F55" w:rsidP="00BA7F55">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13.1.8 -</w:t>
      </w:r>
      <w:r w:rsidRPr="00C65BD8">
        <w:rPr>
          <w:rFonts w:ascii="Times New Roman" w:hAnsi="Times New Roman" w:cs="Times New Roman"/>
        </w:rPr>
        <w:tab/>
        <w:t>apresentar declaração ou documentação falsa exigida para o certame ou prestar declaração falsa durante a dispensa eletrônica ou a execução do contrato;</w:t>
      </w:r>
    </w:p>
    <w:p w14:paraId="673F52C7" w14:textId="77777777" w:rsidR="00BA7F55" w:rsidRPr="00C65BD8" w:rsidRDefault="00BA7F55" w:rsidP="00BA7F55">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13.1.9 -</w:t>
      </w:r>
      <w:r w:rsidRPr="00C65BD8">
        <w:rPr>
          <w:rFonts w:ascii="Times New Roman" w:hAnsi="Times New Roman" w:cs="Times New Roman"/>
        </w:rPr>
        <w:tab/>
        <w:t>fraudar a dispensa eletrônica ou praticar ato fraudulento na execução do contrato;</w:t>
      </w:r>
    </w:p>
    <w:p w14:paraId="035783A0" w14:textId="77777777" w:rsidR="00BA7F55" w:rsidRPr="00C65BD8" w:rsidRDefault="00BA7F55" w:rsidP="00BA7F55">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13.1.10.</w:t>
      </w:r>
      <w:r w:rsidRPr="00C65BD8">
        <w:rPr>
          <w:rFonts w:ascii="Times New Roman" w:hAnsi="Times New Roman" w:cs="Times New Roman"/>
        </w:rPr>
        <w:tab/>
        <w:t>comportar-se de modo inidôneo ou cometer fraude de qualquer natureza;</w:t>
      </w:r>
    </w:p>
    <w:p w14:paraId="4F6130BE" w14:textId="77777777" w:rsidR="00BA7F55" w:rsidRPr="00C65BD8" w:rsidRDefault="00BA7F55" w:rsidP="00BA7F55">
      <w:pPr>
        <w:spacing w:before="120" w:after="120" w:line="360" w:lineRule="auto"/>
        <w:ind w:firstLine="567"/>
        <w:contextualSpacing/>
        <w:jc w:val="both"/>
        <w:rPr>
          <w:rFonts w:ascii="Times New Roman" w:hAnsi="Times New Roman" w:cs="Times New Roman"/>
        </w:rPr>
      </w:pPr>
      <w:r w:rsidRPr="00C65BD8">
        <w:rPr>
          <w:rFonts w:ascii="Times New Roman" w:hAnsi="Times New Roman" w:cs="Times New Roman"/>
        </w:rPr>
        <w:t>13.1.10.1 - Considera-se comportamento inidôneo, entre outros, a declaração falsa quanto às condições de participação, quanto ao enquadramento como ME/EPP ou o conluio entre os fornecedores, em qualquer momento da dispensa, mesmo após o encerramento da fase de lances.</w:t>
      </w:r>
    </w:p>
    <w:p w14:paraId="5E97DBE3" w14:textId="77777777" w:rsidR="00BA7F55" w:rsidRPr="00C65BD8" w:rsidRDefault="00BA7F55" w:rsidP="00BA7F55">
      <w:pPr>
        <w:spacing w:before="120" w:after="120" w:line="360" w:lineRule="auto"/>
        <w:ind w:firstLine="567"/>
        <w:contextualSpacing/>
        <w:jc w:val="both"/>
        <w:rPr>
          <w:rFonts w:ascii="Times New Roman" w:hAnsi="Times New Roman" w:cs="Times New Roman"/>
        </w:rPr>
      </w:pPr>
      <w:r w:rsidRPr="00C65BD8">
        <w:rPr>
          <w:rFonts w:ascii="Times New Roman" w:hAnsi="Times New Roman" w:cs="Times New Roman"/>
        </w:rPr>
        <w:t xml:space="preserve">13.1.10.2 - Considera-se como comportamento inidôneo da mesma forma as condutas dos </w:t>
      </w:r>
      <w:proofErr w:type="spellStart"/>
      <w:r w:rsidRPr="00C65BD8">
        <w:rPr>
          <w:rFonts w:ascii="Times New Roman" w:hAnsi="Times New Roman" w:cs="Times New Roman"/>
        </w:rPr>
        <w:t>arts</w:t>
      </w:r>
      <w:proofErr w:type="spellEnd"/>
      <w:r w:rsidRPr="00C65BD8">
        <w:rPr>
          <w:rFonts w:ascii="Times New Roman" w:hAnsi="Times New Roman" w:cs="Times New Roman"/>
        </w:rPr>
        <w:t>. 337-F, 337-I, 337-L e 337-O do Código Penal.</w:t>
      </w:r>
    </w:p>
    <w:p w14:paraId="02DB7EC4" w14:textId="77777777" w:rsidR="00BA7F55" w:rsidRPr="00C65BD8" w:rsidRDefault="00BA7F55" w:rsidP="00BA7F55">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13.1.11 -</w:t>
      </w:r>
      <w:r w:rsidRPr="00C65BD8">
        <w:rPr>
          <w:rFonts w:ascii="Times New Roman" w:hAnsi="Times New Roman" w:cs="Times New Roman"/>
        </w:rPr>
        <w:tab/>
        <w:t>praticar atos ilícitos com vistas a frustrar os objetivos deste certame.</w:t>
      </w:r>
    </w:p>
    <w:p w14:paraId="399ADCE0" w14:textId="77777777" w:rsidR="00BA7F55" w:rsidRPr="00C65BD8" w:rsidRDefault="00BA7F55" w:rsidP="00BA7F55">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13.1.12 -</w:t>
      </w:r>
      <w:r w:rsidRPr="00C65BD8">
        <w:rPr>
          <w:rFonts w:ascii="Times New Roman" w:hAnsi="Times New Roman" w:cs="Times New Roman"/>
        </w:rPr>
        <w:tab/>
        <w:t>praticar ato lesivo previsto no art. 5º da Lei nº 12.846, de 1º de agosto de 2013.</w:t>
      </w:r>
    </w:p>
    <w:p w14:paraId="051855A6" w14:textId="77777777" w:rsidR="00BA7F55" w:rsidRPr="00C65BD8" w:rsidRDefault="00BA7F55" w:rsidP="00BA7F55">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13.2 - O fornecedor que cometer qualquer das infrações discriminadas nos subitens anteriores ficará sujeito, sem prejuízo da responsabilidade civil e criminal, às seguintes sanções:</w:t>
      </w:r>
    </w:p>
    <w:p w14:paraId="119A6460" w14:textId="77777777" w:rsidR="00BA7F55" w:rsidRPr="00C65BD8" w:rsidRDefault="00BA7F55" w:rsidP="00BA7F55">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13.2.1 - Advertência pela falta do subitem 6.1.1 deste Aviso de Contratação Direta, quando não se justificar a imposição de penalidade mais grave;</w:t>
      </w:r>
    </w:p>
    <w:p w14:paraId="6B096AA6" w14:textId="77777777" w:rsidR="00BA7F55" w:rsidRPr="00C65BD8" w:rsidRDefault="00BA7F55" w:rsidP="00BA7F55">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lastRenderedPageBreak/>
        <w:t>13.2.2 - Multa de 5% (cinco por cento) sobre o valor estimado do(s) item(s) prejudicado(s) pela conduta do fornecedor, por qualquer das infrações dos subitens 13.1.1 a 13.1.12;</w:t>
      </w:r>
    </w:p>
    <w:p w14:paraId="634D4FD9" w14:textId="77777777" w:rsidR="00BA7F55" w:rsidRPr="00C65BD8" w:rsidRDefault="00BA7F55" w:rsidP="00BA7F55">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13.2.3 - Impedimento de licitar e contratar no âmbito da União, pelo prazo máximo de 3 (três) anos, nos casos dos subitens 13.1.2 a 13.1.7 deste Aviso de Contratação Direta, quando não se justificar a imposição de penalidade mais grave;</w:t>
      </w:r>
    </w:p>
    <w:p w14:paraId="27FD2741" w14:textId="77777777" w:rsidR="00BA7F55" w:rsidRPr="00C65BD8" w:rsidRDefault="00BA7F55" w:rsidP="00BA7F55">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13.2.4 - Declaração de inidoneidade para licitar ou contratar, que impedirá o responsável de licitar ou contratar no âmbito da Administração Pública direta e indireta de todos os entes federativos, pelo prazo mínimo de 3 (três) anos e máximo de 6 (seis) anos, nos casos dos subitens 13.1.8 a 13.1.12, bem como nos demais casos que justifiquem a imposição da penalidade mais grave.</w:t>
      </w:r>
    </w:p>
    <w:p w14:paraId="35D79FE9" w14:textId="77777777" w:rsidR="00BA7F55" w:rsidRPr="00C65BD8" w:rsidRDefault="00BA7F55" w:rsidP="00BA7F55">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13.3 - Na aplicação das sanções serão considerados:</w:t>
      </w:r>
    </w:p>
    <w:p w14:paraId="2C1E896F" w14:textId="77777777" w:rsidR="00BA7F55" w:rsidRPr="00C65BD8" w:rsidRDefault="00BA7F55" w:rsidP="00BA7F55">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13.3.1 -</w:t>
      </w:r>
      <w:r w:rsidRPr="00C65BD8">
        <w:rPr>
          <w:rFonts w:ascii="Times New Roman" w:hAnsi="Times New Roman" w:cs="Times New Roman"/>
        </w:rPr>
        <w:tab/>
        <w:t>a natureza e a gravidade da infração cometida;</w:t>
      </w:r>
    </w:p>
    <w:p w14:paraId="2A8B2E5C" w14:textId="77777777" w:rsidR="00BA7F55" w:rsidRPr="00C65BD8" w:rsidRDefault="00BA7F55" w:rsidP="00BA7F55">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13.3.2 -</w:t>
      </w:r>
      <w:r w:rsidRPr="00C65BD8">
        <w:rPr>
          <w:rFonts w:ascii="Times New Roman" w:hAnsi="Times New Roman" w:cs="Times New Roman"/>
        </w:rPr>
        <w:tab/>
        <w:t>as peculiaridades do caso concreto;</w:t>
      </w:r>
    </w:p>
    <w:p w14:paraId="387E3A64" w14:textId="77777777" w:rsidR="00BA7F55" w:rsidRPr="00C65BD8" w:rsidRDefault="00BA7F55" w:rsidP="00BA7F55">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13.3.3 -</w:t>
      </w:r>
      <w:r w:rsidRPr="00C65BD8">
        <w:rPr>
          <w:rFonts w:ascii="Times New Roman" w:hAnsi="Times New Roman" w:cs="Times New Roman"/>
        </w:rPr>
        <w:tab/>
        <w:t>as circunstâncias agravantes ou atenuantes;</w:t>
      </w:r>
    </w:p>
    <w:p w14:paraId="5D92E64B" w14:textId="77777777" w:rsidR="00BA7F55" w:rsidRPr="00C65BD8" w:rsidRDefault="00BA7F55" w:rsidP="00BA7F55">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13.3.4 -</w:t>
      </w:r>
      <w:r w:rsidRPr="00C65BD8">
        <w:rPr>
          <w:rFonts w:ascii="Times New Roman" w:hAnsi="Times New Roman" w:cs="Times New Roman"/>
        </w:rPr>
        <w:tab/>
        <w:t>os danos que dela provierem para a Administração Pública;</w:t>
      </w:r>
    </w:p>
    <w:p w14:paraId="6799AE86" w14:textId="77777777" w:rsidR="00BA7F55" w:rsidRPr="00C65BD8" w:rsidRDefault="00BA7F55" w:rsidP="00BA7F55">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13.3.5 -</w:t>
      </w:r>
      <w:r w:rsidRPr="00C65BD8">
        <w:rPr>
          <w:rFonts w:ascii="Times New Roman" w:hAnsi="Times New Roman" w:cs="Times New Roman"/>
        </w:rPr>
        <w:tab/>
        <w:t>a implantação ou o aperfeiçoamento de programa de integridade, conforme normas e orientações dos órgãos de controle.</w:t>
      </w:r>
    </w:p>
    <w:p w14:paraId="0DC93E5F" w14:textId="77777777" w:rsidR="00BA7F55" w:rsidRPr="00C65BD8" w:rsidRDefault="00BA7F55" w:rsidP="00BA7F55">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13.4 - Se a multa aplicada e as indenizações cabíveis forem superiores ao valor de pagamento eventualmente devido pela Administração ao contratado, além da perda desse valor, a diferença será descontada da garantia prestada ou será cobrada judicialmente.</w:t>
      </w:r>
    </w:p>
    <w:p w14:paraId="7C6A875E" w14:textId="77777777" w:rsidR="00BA7F55" w:rsidRPr="00C65BD8" w:rsidRDefault="00BA7F55" w:rsidP="00BA7F55">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13.5 - A penalidade de multa pode ser aplicada cumulativamente com as demais sanções.</w:t>
      </w:r>
    </w:p>
    <w:p w14:paraId="1DD81E95" w14:textId="77777777" w:rsidR="00BA7F55" w:rsidRPr="00C65BD8" w:rsidRDefault="00BA7F55" w:rsidP="00BA7F55">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13.6 - 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w:t>
      </w:r>
    </w:p>
    <w:p w14:paraId="0719F04E" w14:textId="77777777" w:rsidR="00BA7F55" w:rsidRPr="00C65BD8" w:rsidRDefault="00BA7F55" w:rsidP="00BA7F55">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13.7 - A apuração e o julgamento das demais infrações administrativas não consideradas como ato lesivo à Administração Pública nacional ou estrangeira nos termos da Lei nº 12.846, de 1º de agosto de 2013, seguirão seu rito normal na unidade administrativa.</w:t>
      </w:r>
    </w:p>
    <w:p w14:paraId="0924A054" w14:textId="77777777" w:rsidR="00BA7F55" w:rsidRPr="00C65BD8" w:rsidRDefault="00BA7F55" w:rsidP="00BA7F55">
      <w:pPr>
        <w:spacing w:before="120" w:after="120" w:line="360" w:lineRule="auto"/>
        <w:contextualSpacing/>
        <w:jc w:val="both"/>
        <w:rPr>
          <w:rFonts w:ascii="Times New Roman" w:hAnsi="Times New Roman" w:cs="Times New Roman"/>
        </w:rPr>
      </w:pPr>
      <w:r w:rsidRPr="00C65BD8">
        <w:rPr>
          <w:rFonts w:ascii="Times New Roman" w:hAnsi="Times New Roman" w:cs="Times New Roman"/>
        </w:rPr>
        <w:lastRenderedPageBreak/>
        <w:t>13.8 - A aplicação de qualquer das penalidades previstas realizar-se-á em processo administrativo que assegurará o contraditório e a ampla defesa ao fornecedor/adjudicatário, observando-se o procedimento previsto na Lei nº 14.133/2021.</w:t>
      </w:r>
    </w:p>
    <w:p w14:paraId="5D276EA3" w14:textId="77777777" w:rsidR="00BA7F55" w:rsidRPr="00C65BD8" w:rsidRDefault="00BA7F55" w:rsidP="00BA7F55">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13.9 - As sanções por atos praticados no decorrer da contratação estão previstas nos itens 8.2 e seguintes, bem como poderão estar previstas nos anexos deste Aviso.</w:t>
      </w:r>
    </w:p>
    <w:p w14:paraId="4CCC3EED" w14:textId="77777777" w:rsidR="00BA7F55" w:rsidRPr="00C65BD8" w:rsidRDefault="00BA7F55" w:rsidP="00BA7F55">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legalmente estabelecidas. </w:t>
      </w:r>
    </w:p>
    <w:p w14:paraId="5296F086" w14:textId="77777777" w:rsidR="00BA7F55" w:rsidRPr="00C65BD8" w:rsidRDefault="00BA7F55" w:rsidP="00BA7F55">
      <w:pPr>
        <w:spacing w:before="120" w:after="120" w:line="360" w:lineRule="auto"/>
        <w:contextualSpacing/>
        <w:jc w:val="both"/>
        <w:rPr>
          <w:rFonts w:ascii="Times New Roman" w:hAnsi="Times New Roman" w:cs="Times New Roman"/>
        </w:rPr>
      </w:pPr>
    </w:p>
    <w:p w14:paraId="03962A23" w14:textId="77777777" w:rsidR="00BA7F55" w:rsidRPr="00C65BD8" w:rsidRDefault="00BA7F55" w:rsidP="00BA7F55">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14 – DAS CONDIÇÕES GERAIS</w:t>
      </w:r>
    </w:p>
    <w:p w14:paraId="32DB31F2" w14:textId="77777777" w:rsidR="00BA7F55" w:rsidRPr="00C65BD8" w:rsidRDefault="00BA7F55" w:rsidP="00BA7F55">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14.1 - A execução do serviço ou entrega dos produtos será de acordo com a demanda da Câmara Municipal de Patrocínio, podendo ser solicitada um ou mais itens de uma vez.</w:t>
      </w:r>
    </w:p>
    <w:p w14:paraId="1E17D15B" w14:textId="77777777" w:rsidR="00BA7F55" w:rsidRPr="00C65BD8" w:rsidRDefault="00BA7F55" w:rsidP="00BA7F55">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14.2 - As quantidades solicitadas são uma estimativa da demanda da Câmara Municipal de Patrocínio, podendo ou não ser utilizada em sua totalidade. O pagamento será realizado conforme a quantidade de itens utilizados. </w:t>
      </w:r>
    </w:p>
    <w:p w14:paraId="12C74BA1" w14:textId="77777777" w:rsidR="00BA7F55" w:rsidRPr="00C65BD8" w:rsidRDefault="00BA7F55" w:rsidP="00BA7F55">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14.3 - A Câmara Municipal de Patrocínio reserva-se no direito de não aceitar nem receber qualquer produto ou serviço em desacordo com o previsto neste Termo de Referência, ou em desconformidade com as normas legais ou técnicas pertinentes ao seu objeto, podendo rescindir a contratação.</w:t>
      </w:r>
    </w:p>
    <w:p w14:paraId="02AD227A" w14:textId="77777777" w:rsidR="00BA7F55" w:rsidRPr="00C65BD8" w:rsidRDefault="00BA7F55" w:rsidP="00BA7F55">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14.4 - Qualquer tolerância por parte da CONTRATANTE, no que tange ao cumprimento das obrigações ora assumidas pela CONTRATADA, não importará, em hipótese alguma, em alteração contratual, novação, transação ou perdão, permanecendo em pleno vigor todas as condições do ajuste e podendo a Câmara exigir o seu cumprimento a qualquer tempo.</w:t>
      </w:r>
    </w:p>
    <w:p w14:paraId="471064A2" w14:textId="77777777" w:rsidR="00BA7F55" w:rsidRPr="00C65BD8" w:rsidRDefault="00BA7F55" w:rsidP="00BA7F55">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14.5 - A presente contratação não estabelece qualquer vínculo de natureza empregatícia ou de responsabilidade entre a Câmara Municipal e os agentes, prepostos, empregados ou demais pessoas designadas pela CONTRATADA para a execução do objeto contratual, sendo a CONTRATADA a única responsável por todas as obrigações ou encargos decorrentes das relações de trabalho entre ela e seus profissionais ou contratados, previstos na legislação pátria vigente, seja trabalhista, previdenciária, social, de caráter secundário ou qualquer outra. </w:t>
      </w:r>
    </w:p>
    <w:p w14:paraId="5AF16B2D" w14:textId="77777777" w:rsidR="00BA7F55" w:rsidRPr="00C65BD8" w:rsidRDefault="00BA7F55" w:rsidP="00BA7F55">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14.4 - O presente Termo de Referência foi digitado pelo Setor de Compras, em conformidade com as descrições e especificações detalhadas solicitadas pelo Diretor do Departamento de Administração, estando em consonância com as disposições legais e </w:t>
      </w:r>
      <w:r w:rsidRPr="00C65BD8">
        <w:rPr>
          <w:rFonts w:ascii="Times New Roman" w:hAnsi="Times New Roman" w:cs="Times New Roman"/>
        </w:rPr>
        <w:lastRenderedPageBreak/>
        <w:t>normativas aplicáveis e com o interesse e a conveniência da Administração, passa a integrar o processo administrativo formalizado.</w:t>
      </w:r>
    </w:p>
    <w:p w14:paraId="7AA98366" w14:textId="77777777" w:rsidR="00BA7F55" w:rsidRPr="00C65BD8" w:rsidRDefault="00BA7F55" w:rsidP="00BA7F55">
      <w:pPr>
        <w:spacing w:before="120" w:after="120" w:line="360" w:lineRule="auto"/>
        <w:contextualSpacing/>
        <w:jc w:val="both"/>
        <w:rPr>
          <w:rFonts w:ascii="Times New Roman" w:hAnsi="Times New Roman" w:cs="Times New Roman"/>
        </w:rPr>
      </w:pPr>
    </w:p>
    <w:p w14:paraId="5422C907" w14:textId="15EE2912" w:rsidR="00BA7F55" w:rsidRPr="00C65BD8" w:rsidRDefault="00BA7F55" w:rsidP="00BA7F55">
      <w:pPr>
        <w:rPr>
          <w:rFonts w:ascii="Times New Roman" w:hAnsi="Times New Roman" w:cs="Times New Roman"/>
        </w:rPr>
      </w:pPr>
      <w:r w:rsidRPr="00C65BD8">
        <w:rPr>
          <w:rFonts w:ascii="Times New Roman" w:hAnsi="Times New Roman" w:cs="Times New Roman"/>
        </w:rPr>
        <w:t xml:space="preserve">Patrocínio, </w:t>
      </w:r>
      <w:r w:rsidR="00D4409A">
        <w:rPr>
          <w:rFonts w:ascii="Times New Roman" w:hAnsi="Times New Roman" w:cs="Times New Roman"/>
        </w:rPr>
        <w:t>1</w:t>
      </w:r>
      <w:r w:rsidR="00CF748F">
        <w:rPr>
          <w:rFonts w:ascii="Times New Roman" w:hAnsi="Times New Roman" w:cs="Times New Roman"/>
        </w:rPr>
        <w:t>9</w:t>
      </w:r>
      <w:r w:rsidRPr="00C65BD8">
        <w:rPr>
          <w:rFonts w:ascii="Times New Roman" w:hAnsi="Times New Roman" w:cs="Times New Roman"/>
        </w:rPr>
        <w:t xml:space="preserve"> de </w:t>
      </w:r>
      <w:r w:rsidR="00D4409A">
        <w:rPr>
          <w:rFonts w:ascii="Times New Roman" w:hAnsi="Times New Roman" w:cs="Times New Roman"/>
        </w:rPr>
        <w:t>fever</w:t>
      </w:r>
      <w:r>
        <w:rPr>
          <w:rFonts w:ascii="Times New Roman" w:hAnsi="Times New Roman" w:cs="Times New Roman"/>
        </w:rPr>
        <w:t>eiro</w:t>
      </w:r>
      <w:r w:rsidRPr="00C65BD8">
        <w:rPr>
          <w:rFonts w:ascii="Times New Roman" w:hAnsi="Times New Roman" w:cs="Times New Roman"/>
        </w:rPr>
        <w:t xml:space="preserve"> de 202</w:t>
      </w:r>
      <w:r>
        <w:rPr>
          <w:rFonts w:ascii="Times New Roman" w:hAnsi="Times New Roman" w:cs="Times New Roman"/>
        </w:rPr>
        <w:t>5</w:t>
      </w:r>
      <w:r w:rsidRPr="00C65BD8">
        <w:rPr>
          <w:rFonts w:ascii="Times New Roman" w:hAnsi="Times New Roman" w:cs="Times New Roman"/>
        </w:rPr>
        <w:t xml:space="preserve">. </w:t>
      </w:r>
    </w:p>
    <w:p w14:paraId="5586FDD0" w14:textId="77777777" w:rsidR="00BA7F55" w:rsidRPr="00C65BD8" w:rsidRDefault="00BA7F55" w:rsidP="00BA7F55">
      <w:pPr>
        <w:contextualSpacing/>
        <w:jc w:val="both"/>
        <w:rPr>
          <w:rFonts w:ascii="Times New Roman" w:hAnsi="Times New Roman" w:cs="Times New Roman"/>
        </w:rPr>
      </w:pPr>
    </w:p>
    <w:p w14:paraId="36C40076" w14:textId="77777777" w:rsidR="00BA7F55" w:rsidRPr="00134914" w:rsidRDefault="00BA7F55" w:rsidP="00BA7F55">
      <w:pPr>
        <w:contextualSpacing/>
        <w:jc w:val="center"/>
        <w:rPr>
          <w:rFonts w:ascii="Times New Roman" w:hAnsi="Times New Roman" w:cs="Times New Roman"/>
          <w:b/>
        </w:rPr>
      </w:pPr>
      <w:r w:rsidRPr="00134914">
        <w:rPr>
          <w:rFonts w:ascii="Times New Roman" w:hAnsi="Times New Roman" w:cs="Times New Roman"/>
          <w:b/>
          <w:bCs/>
        </w:rPr>
        <w:t>Sandra Lúcia Ferreira Dias</w:t>
      </w:r>
    </w:p>
    <w:p w14:paraId="185277ED" w14:textId="77777777" w:rsidR="00BA7F55" w:rsidRPr="00370803" w:rsidRDefault="00BA7F55" w:rsidP="00BA7F55">
      <w:pPr>
        <w:contextualSpacing/>
        <w:jc w:val="center"/>
        <w:rPr>
          <w:rFonts w:ascii="Times New Roman" w:hAnsi="Times New Roman" w:cs="Times New Roman"/>
        </w:rPr>
      </w:pPr>
      <w:r w:rsidRPr="00C65BD8">
        <w:rPr>
          <w:rFonts w:ascii="Times New Roman" w:hAnsi="Times New Roman" w:cs="Times New Roman"/>
        </w:rPr>
        <w:t>Chefe do Setor de Compras e Licitações</w:t>
      </w:r>
    </w:p>
    <w:p w14:paraId="2ECF7665" w14:textId="77777777" w:rsidR="00BA7F55" w:rsidRPr="00370803" w:rsidRDefault="00BA7F55" w:rsidP="00BA7F55">
      <w:pPr>
        <w:contextualSpacing/>
        <w:jc w:val="center"/>
        <w:rPr>
          <w:rFonts w:ascii="Times New Roman" w:hAnsi="Times New Roman" w:cs="Times New Roman"/>
        </w:rPr>
      </w:pPr>
    </w:p>
    <w:p w14:paraId="67FDDC7A" w14:textId="77777777" w:rsidR="00BA7F55" w:rsidRPr="00370803" w:rsidRDefault="00BA7F55" w:rsidP="00BA7F55">
      <w:pPr>
        <w:rPr>
          <w:rFonts w:ascii="Times New Roman" w:hAnsi="Times New Roman" w:cs="Times New Roman"/>
        </w:rPr>
      </w:pPr>
    </w:p>
    <w:p w14:paraId="42D5AB46" w14:textId="77777777" w:rsidR="00650B95" w:rsidRPr="00370803" w:rsidRDefault="00650B95" w:rsidP="00BA7F55">
      <w:pPr>
        <w:spacing w:before="120" w:after="120" w:line="360" w:lineRule="auto"/>
        <w:contextualSpacing/>
        <w:jc w:val="both"/>
        <w:rPr>
          <w:rFonts w:ascii="Times New Roman" w:hAnsi="Times New Roman" w:cs="Times New Roman"/>
        </w:rPr>
      </w:pPr>
    </w:p>
    <w:sectPr w:rsidR="00650B95" w:rsidRPr="0037080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88D09" w14:textId="77777777" w:rsidR="004B45DE" w:rsidRDefault="004B45DE" w:rsidP="00BA7F55">
      <w:r>
        <w:separator/>
      </w:r>
    </w:p>
  </w:endnote>
  <w:endnote w:type="continuationSeparator" w:id="0">
    <w:p w14:paraId="689E0F29" w14:textId="77777777" w:rsidR="004B45DE" w:rsidRDefault="004B45DE" w:rsidP="00BA7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ofont_Spranq_eco_Sans">
    <w:altName w:val="Calibri"/>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9CDCE" w14:textId="77777777" w:rsidR="00BA7F55" w:rsidRPr="00D24B5A" w:rsidRDefault="00BA7F55" w:rsidP="00BA7F55">
    <w:pPr>
      <w:pStyle w:val="Rodap"/>
      <w:jc w:val="center"/>
      <w:rPr>
        <w:rFonts w:ascii="Arial" w:hAnsi="Arial" w:cs="Arial"/>
        <w:b/>
        <w:sz w:val="16"/>
        <w:szCs w:val="16"/>
      </w:rPr>
    </w:pPr>
    <w:r w:rsidRPr="00D3281E">
      <w:rPr>
        <w:rFonts w:ascii="Arial" w:hAnsi="Arial" w:cs="Arial"/>
        <w:b/>
        <w:bCs/>
        <w:color w:val="2C363A"/>
        <w:sz w:val="16"/>
        <w:szCs w:val="16"/>
      </w:rPr>
      <w:t>Rua Joaquim Carlos dos Santos, 199</w:t>
    </w:r>
    <w:r>
      <w:rPr>
        <w:rFonts w:ascii="Arial" w:hAnsi="Arial" w:cs="Arial"/>
        <w:b/>
        <w:bCs/>
        <w:color w:val="2C363A"/>
        <w:sz w:val="16"/>
        <w:szCs w:val="16"/>
      </w:rPr>
      <w:t xml:space="preserve"> </w:t>
    </w:r>
    <w:r w:rsidRPr="00D24B5A">
      <w:rPr>
        <w:rFonts w:ascii="Arial" w:hAnsi="Arial" w:cs="Arial"/>
        <w:b/>
        <w:sz w:val="16"/>
        <w:szCs w:val="16"/>
      </w:rPr>
      <w:t>–</w:t>
    </w:r>
    <w:r>
      <w:rPr>
        <w:rFonts w:ascii="Arial" w:hAnsi="Arial" w:cs="Arial"/>
        <w:b/>
        <w:sz w:val="16"/>
        <w:szCs w:val="16"/>
      </w:rPr>
      <w:t xml:space="preserve"> F</w:t>
    </w:r>
    <w:r w:rsidRPr="00D24B5A">
      <w:rPr>
        <w:rFonts w:ascii="Arial" w:hAnsi="Arial" w:cs="Arial"/>
        <w:b/>
        <w:sz w:val="16"/>
        <w:szCs w:val="16"/>
      </w:rPr>
      <w:t>one:</w:t>
    </w:r>
    <w:r>
      <w:rPr>
        <w:rFonts w:ascii="Arial" w:hAnsi="Arial" w:cs="Arial"/>
        <w:b/>
        <w:sz w:val="16"/>
        <w:szCs w:val="16"/>
      </w:rPr>
      <w:t xml:space="preserve"> </w:t>
    </w:r>
    <w:r w:rsidRPr="00D24B5A">
      <w:rPr>
        <w:rFonts w:ascii="Arial" w:hAnsi="Arial" w:cs="Arial"/>
        <w:b/>
        <w:sz w:val="16"/>
        <w:szCs w:val="16"/>
      </w:rPr>
      <w:t>(34)</w:t>
    </w:r>
    <w:r>
      <w:rPr>
        <w:rFonts w:ascii="Arial" w:hAnsi="Arial" w:cs="Arial"/>
        <w:b/>
        <w:sz w:val="16"/>
        <w:szCs w:val="16"/>
      </w:rPr>
      <w:t xml:space="preserve"> 3515-3200 </w:t>
    </w:r>
    <w:r w:rsidRPr="00D24B5A">
      <w:rPr>
        <w:rFonts w:ascii="Arial" w:hAnsi="Arial" w:cs="Arial"/>
        <w:b/>
        <w:sz w:val="16"/>
        <w:szCs w:val="16"/>
      </w:rPr>
      <w:t>–</w:t>
    </w:r>
    <w:r>
      <w:rPr>
        <w:rFonts w:ascii="Arial" w:hAnsi="Arial" w:cs="Arial"/>
        <w:b/>
        <w:sz w:val="16"/>
        <w:szCs w:val="16"/>
      </w:rPr>
      <w:t xml:space="preserve"> </w:t>
    </w:r>
    <w:r w:rsidRPr="00D24B5A">
      <w:rPr>
        <w:rFonts w:ascii="Arial" w:hAnsi="Arial" w:cs="Arial"/>
        <w:b/>
        <w:sz w:val="16"/>
        <w:szCs w:val="16"/>
      </w:rPr>
      <w:t>e-mail: contato@cmpatrocinio.mg.gov.br</w:t>
    </w:r>
  </w:p>
  <w:p w14:paraId="02D927A3" w14:textId="77777777" w:rsidR="00BA7F55" w:rsidRPr="00D3281E" w:rsidRDefault="00BA7F55" w:rsidP="00BA7F55">
    <w:pPr>
      <w:pStyle w:val="v1msonormal"/>
      <w:shd w:val="clear" w:color="auto" w:fill="FFFFFF"/>
      <w:spacing w:before="0" w:beforeAutospacing="0" w:after="0" w:afterAutospacing="0"/>
      <w:jc w:val="center"/>
      <w:rPr>
        <w:rFonts w:ascii="Arial" w:hAnsi="Arial" w:cs="Arial"/>
        <w:color w:val="2C363A"/>
        <w:sz w:val="16"/>
        <w:szCs w:val="16"/>
      </w:rPr>
    </w:pPr>
    <w:r w:rsidRPr="00D3281E">
      <w:rPr>
        <w:rFonts w:ascii="Arial" w:hAnsi="Arial" w:cs="Arial"/>
        <w:b/>
        <w:bCs/>
        <w:color w:val="2C363A"/>
        <w:sz w:val="16"/>
        <w:szCs w:val="16"/>
      </w:rPr>
      <w:t>Cidade Jardim. CEP 38747-056</w:t>
    </w:r>
    <w:r w:rsidRPr="00D3281E">
      <w:rPr>
        <w:rFonts w:ascii="Arial" w:hAnsi="Arial" w:cs="Arial"/>
        <w:color w:val="2C363A"/>
        <w:sz w:val="16"/>
        <w:szCs w:val="16"/>
      </w:rPr>
      <w:t>.</w:t>
    </w:r>
  </w:p>
  <w:p w14:paraId="34AB8D5E" w14:textId="77777777" w:rsidR="00BA7F55" w:rsidRDefault="00BA7F5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18375" w14:textId="77777777" w:rsidR="004B45DE" w:rsidRDefault="004B45DE" w:rsidP="00BA7F55">
      <w:r>
        <w:separator/>
      </w:r>
    </w:p>
  </w:footnote>
  <w:footnote w:type="continuationSeparator" w:id="0">
    <w:p w14:paraId="52701B50" w14:textId="77777777" w:rsidR="004B45DE" w:rsidRDefault="004B45DE" w:rsidP="00BA7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FAF6D" w14:textId="77777777" w:rsidR="00BA7F55" w:rsidRDefault="00BA7F55" w:rsidP="00BA7F55">
    <w:pPr>
      <w:pStyle w:val="Cabealho"/>
    </w:pPr>
    <w:r>
      <w:rPr>
        <w:noProof/>
      </w:rPr>
      <w:drawing>
        <wp:anchor distT="0" distB="0" distL="114300" distR="114300" simplePos="0" relativeHeight="251659264" behindDoc="1" locked="0" layoutInCell="1" allowOverlap="1" wp14:anchorId="4EAF4662" wp14:editId="352BEA7B">
          <wp:simplePos x="0" y="0"/>
          <wp:positionH relativeFrom="column">
            <wp:posOffset>74930</wp:posOffset>
          </wp:positionH>
          <wp:positionV relativeFrom="paragraph">
            <wp:posOffset>6985</wp:posOffset>
          </wp:positionV>
          <wp:extent cx="720725" cy="749935"/>
          <wp:effectExtent l="0" t="0" r="3175" b="0"/>
          <wp:wrapSquare wrapText="bothSides"/>
          <wp:docPr id="4" name="Imagem 4" descr="Brasao p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t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725" cy="749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999421" w14:textId="77777777" w:rsidR="00BA7F55" w:rsidRPr="00D3281E" w:rsidRDefault="00BA7F55" w:rsidP="00BA7F55">
    <w:pPr>
      <w:pStyle w:val="Cabealho"/>
      <w:rPr>
        <w:rFonts w:ascii="Arial" w:hAnsi="Arial" w:cs="Arial"/>
        <w:b/>
        <w:sz w:val="36"/>
        <w:szCs w:val="36"/>
        <w:u w:val="single"/>
      </w:rPr>
    </w:pPr>
    <w:r>
      <w:t xml:space="preserve">   </w:t>
    </w:r>
    <w:r w:rsidRPr="00D3281E">
      <w:rPr>
        <w:rFonts w:ascii="Arial" w:hAnsi="Arial" w:cs="Arial"/>
        <w:b/>
        <w:sz w:val="36"/>
        <w:szCs w:val="36"/>
        <w:u w:val="single"/>
      </w:rPr>
      <w:t>CÂMARA MUNICIPAL DE PATROCÍNIO</w:t>
    </w:r>
  </w:p>
  <w:p w14:paraId="4ED4A448" w14:textId="77777777" w:rsidR="00BA7F55" w:rsidRPr="00D24B5A" w:rsidRDefault="00BA7F55" w:rsidP="00BA7F55">
    <w:pPr>
      <w:pStyle w:val="Cabealho"/>
      <w:jc w:val="center"/>
      <w:rPr>
        <w:rFonts w:ascii="Arial" w:hAnsi="Arial" w:cs="Arial"/>
        <w:b/>
      </w:rPr>
    </w:pPr>
    <w:r>
      <w:rPr>
        <w:rFonts w:ascii="Arial" w:hAnsi="Arial" w:cs="Arial"/>
        <w:b/>
      </w:rPr>
      <w:t xml:space="preserve"> </w:t>
    </w:r>
    <w:r w:rsidRPr="00D24B5A">
      <w:rPr>
        <w:rFonts w:ascii="Arial" w:hAnsi="Arial" w:cs="Arial"/>
        <w:b/>
      </w:rPr>
      <w:t>ESTADO DE MINAS GERAIS</w:t>
    </w:r>
  </w:p>
  <w:p w14:paraId="483916FE" w14:textId="77777777" w:rsidR="00BA7F55" w:rsidRPr="00BA7F55" w:rsidRDefault="00BA7F55" w:rsidP="00BA7F5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4C4"/>
    <w:rsid w:val="000026D0"/>
    <w:rsid w:val="00031FBE"/>
    <w:rsid w:val="000418FA"/>
    <w:rsid w:val="0008287B"/>
    <w:rsid w:val="000858D3"/>
    <w:rsid w:val="000C6F7C"/>
    <w:rsid w:val="001069A6"/>
    <w:rsid w:val="00134914"/>
    <w:rsid w:val="001760F8"/>
    <w:rsid w:val="001B0742"/>
    <w:rsid w:val="001B66C7"/>
    <w:rsid w:val="001C20BD"/>
    <w:rsid w:val="001C7141"/>
    <w:rsid w:val="00245154"/>
    <w:rsid w:val="00251C1E"/>
    <w:rsid w:val="00253F9B"/>
    <w:rsid w:val="0026490B"/>
    <w:rsid w:val="002A5BB6"/>
    <w:rsid w:val="002B5B69"/>
    <w:rsid w:val="002D463A"/>
    <w:rsid w:val="002D76DA"/>
    <w:rsid w:val="00362577"/>
    <w:rsid w:val="00370803"/>
    <w:rsid w:val="00387B71"/>
    <w:rsid w:val="003901C1"/>
    <w:rsid w:val="003A66B0"/>
    <w:rsid w:val="003C1D92"/>
    <w:rsid w:val="003D3A9D"/>
    <w:rsid w:val="004736AA"/>
    <w:rsid w:val="004B45DE"/>
    <w:rsid w:val="004F3CE5"/>
    <w:rsid w:val="00520CDA"/>
    <w:rsid w:val="005222A8"/>
    <w:rsid w:val="00557865"/>
    <w:rsid w:val="00557A54"/>
    <w:rsid w:val="005B6028"/>
    <w:rsid w:val="006266F7"/>
    <w:rsid w:val="00650B95"/>
    <w:rsid w:val="00666B3E"/>
    <w:rsid w:val="00680B23"/>
    <w:rsid w:val="00681919"/>
    <w:rsid w:val="006966AA"/>
    <w:rsid w:val="006F21C0"/>
    <w:rsid w:val="00767628"/>
    <w:rsid w:val="00787672"/>
    <w:rsid w:val="0079620D"/>
    <w:rsid w:val="00797D8C"/>
    <w:rsid w:val="007D7D2B"/>
    <w:rsid w:val="008054C4"/>
    <w:rsid w:val="00816861"/>
    <w:rsid w:val="009638A4"/>
    <w:rsid w:val="009C6A9E"/>
    <w:rsid w:val="009D0F07"/>
    <w:rsid w:val="009D18B0"/>
    <w:rsid w:val="00A01C11"/>
    <w:rsid w:val="00A329C3"/>
    <w:rsid w:val="00A35FD8"/>
    <w:rsid w:val="00A95D9E"/>
    <w:rsid w:val="00AA507C"/>
    <w:rsid w:val="00B54A3A"/>
    <w:rsid w:val="00B77E86"/>
    <w:rsid w:val="00BA1E69"/>
    <w:rsid w:val="00BA7F55"/>
    <w:rsid w:val="00BB7A98"/>
    <w:rsid w:val="00BC1B44"/>
    <w:rsid w:val="00BD32C6"/>
    <w:rsid w:val="00BE766F"/>
    <w:rsid w:val="00C14431"/>
    <w:rsid w:val="00C65BD8"/>
    <w:rsid w:val="00CC1023"/>
    <w:rsid w:val="00CE0368"/>
    <w:rsid w:val="00CF748F"/>
    <w:rsid w:val="00D22B29"/>
    <w:rsid w:val="00D4409A"/>
    <w:rsid w:val="00D450DB"/>
    <w:rsid w:val="00D60327"/>
    <w:rsid w:val="00D62AA3"/>
    <w:rsid w:val="00D6522B"/>
    <w:rsid w:val="00D74AB8"/>
    <w:rsid w:val="00DA2F8D"/>
    <w:rsid w:val="00DD0CF3"/>
    <w:rsid w:val="00E50385"/>
    <w:rsid w:val="00EC36A5"/>
    <w:rsid w:val="00F07DAC"/>
    <w:rsid w:val="00F154B9"/>
    <w:rsid w:val="00F36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C6520"/>
  <w15:docId w15:val="{12D2B6A4-1C00-473C-8257-5ED60023E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054C4"/>
    <w:pPr>
      <w:spacing w:after="0" w:line="240" w:lineRule="auto"/>
    </w:pPr>
    <w:rPr>
      <w:rFonts w:ascii="Ecofont_Spranq_eco_Sans" w:eastAsia="Times New Roman" w:hAnsi="Ecofont_Spranq_eco_Sans" w:cs="Tahoma"/>
      <w:sz w:val="24"/>
      <w:szCs w:val="24"/>
      <w:lang w:eastAsia="pt-BR"/>
    </w:rPr>
  </w:style>
  <w:style w:type="paragraph" w:styleId="Ttulo1">
    <w:name w:val="heading 1"/>
    <w:basedOn w:val="Normal"/>
    <w:next w:val="Normal"/>
    <w:link w:val="Ttulo1Char"/>
    <w:uiPriority w:val="9"/>
    <w:qFormat/>
    <w:rsid w:val="00F154B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nhideWhenUsed/>
    <w:qFormat/>
    <w:rsid w:val="008054C4"/>
    <w:rPr>
      <w:sz w:val="16"/>
      <w:szCs w:val="16"/>
    </w:rPr>
  </w:style>
  <w:style w:type="paragraph" w:styleId="Textodecomentrio">
    <w:name w:val="annotation text"/>
    <w:basedOn w:val="Normal"/>
    <w:link w:val="TextodecomentrioChar"/>
    <w:unhideWhenUsed/>
    <w:qFormat/>
    <w:rsid w:val="008054C4"/>
    <w:rPr>
      <w:sz w:val="20"/>
      <w:szCs w:val="20"/>
    </w:rPr>
  </w:style>
  <w:style w:type="character" w:customStyle="1" w:styleId="TextodecomentrioChar">
    <w:name w:val="Texto de comentário Char"/>
    <w:basedOn w:val="Fontepargpadro"/>
    <w:link w:val="Textodecomentrio"/>
    <w:qFormat/>
    <w:rsid w:val="008054C4"/>
    <w:rPr>
      <w:rFonts w:ascii="Ecofont_Spranq_eco_Sans" w:eastAsia="Times New Roman" w:hAnsi="Ecofont_Spranq_eco_Sans" w:cs="Tahoma"/>
      <w:sz w:val="20"/>
      <w:szCs w:val="20"/>
      <w:lang w:eastAsia="pt-BR"/>
    </w:rPr>
  </w:style>
  <w:style w:type="table" w:styleId="Tabelacomgrade">
    <w:name w:val="Table Grid"/>
    <w:basedOn w:val="Tabelanormal"/>
    <w:uiPriority w:val="39"/>
    <w:rsid w:val="00805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054C4"/>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styleId="Textodebalo">
    <w:name w:val="Balloon Text"/>
    <w:basedOn w:val="Normal"/>
    <w:link w:val="TextodebaloChar"/>
    <w:uiPriority w:val="99"/>
    <w:semiHidden/>
    <w:unhideWhenUsed/>
    <w:rsid w:val="008054C4"/>
    <w:rPr>
      <w:rFonts w:ascii="Segoe UI" w:hAnsi="Segoe UI" w:cs="Segoe UI"/>
      <w:sz w:val="18"/>
      <w:szCs w:val="18"/>
    </w:rPr>
  </w:style>
  <w:style w:type="character" w:customStyle="1" w:styleId="TextodebaloChar">
    <w:name w:val="Texto de balão Char"/>
    <w:basedOn w:val="Fontepargpadro"/>
    <w:link w:val="Textodebalo"/>
    <w:uiPriority w:val="99"/>
    <w:semiHidden/>
    <w:rsid w:val="008054C4"/>
    <w:rPr>
      <w:rFonts w:ascii="Segoe UI" w:eastAsia="Times New Roman" w:hAnsi="Segoe UI" w:cs="Segoe UI"/>
      <w:sz w:val="18"/>
      <w:szCs w:val="18"/>
      <w:lang w:eastAsia="pt-BR"/>
    </w:rPr>
  </w:style>
  <w:style w:type="character" w:styleId="Hyperlink">
    <w:name w:val="Hyperlink"/>
    <w:basedOn w:val="Fontepargpadro"/>
    <w:uiPriority w:val="99"/>
    <w:unhideWhenUsed/>
    <w:rsid w:val="002D463A"/>
    <w:rPr>
      <w:color w:val="0563C1" w:themeColor="hyperlink"/>
      <w:u w:val="single"/>
    </w:rPr>
  </w:style>
  <w:style w:type="paragraph" w:styleId="Cabealho">
    <w:name w:val="header"/>
    <w:basedOn w:val="Normal"/>
    <w:link w:val="CabealhoChar"/>
    <w:uiPriority w:val="99"/>
    <w:unhideWhenUsed/>
    <w:rsid w:val="00BA7F55"/>
    <w:pPr>
      <w:tabs>
        <w:tab w:val="center" w:pos="4252"/>
        <w:tab w:val="right" w:pos="8504"/>
      </w:tabs>
    </w:pPr>
  </w:style>
  <w:style w:type="character" w:customStyle="1" w:styleId="CabealhoChar">
    <w:name w:val="Cabeçalho Char"/>
    <w:basedOn w:val="Fontepargpadro"/>
    <w:link w:val="Cabealho"/>
    <w:uiPriority w:val="99"/>
    <w:rsid w:val="00BA7F55"/>
    <w:rPr>
      <w:rFonts w:ascii="Ecofont_Spranq_eco_Sans" w:eastAsia="Times New Roman" w:hAnsi="Ecofont_Spranq_eco_Sans" w:cs="Tahoma"/>
      <w:sz w:val="24"/>
      <w:szCs w:val="24"/>
      <w:lang w:eastAsia="pt-BR"/>
    </w:rPr>
  </w:style>
  <w:style w:type="paragraph" w:styleId="Rodap">
    <w:name w:val="footer"/>
    <w:basedOn w:val="Normal"/>
    <w:link w:val="RodapChar"/>
    <w:uiPriority w:val="99"/>
    <w:unhideWhenUsed/>
    <w:rsid w:val="00BA7F55"/>
    <w:pPr>
      <w:tabs>
        <w:tab w:val="center" w:pos="4252"/>
        <w:tab w:val="right" w:pos="8504"/>
      </w:tabs>
    </w:pPr>
  </w:style>
  <w:style w:type="character" w:customStyle="1" w:styleId="RodapChar">
    <w:name w:val="Rodapé Char"/>
    <w:basedOn w:val="Fontepargpadro"/>
    <w:link w:val="Rodap"/>
    <w:uiPriority w:val="99"/>
    <w:rsid w:val="00BA7F55"/>
    <w:rPr>
      <w:rFonts w:ascii="Ecofont_Spranq_eco_Sans" w:eastAsia="Times New Roman" w:hAnsi="Ecofont_Spranq_eco_Sans" w:cs="Tahoma"/>
      <w:sz w:val="24"/>
      <w:szCs w:val="24"/>
      <w:lang w:eastAsia="pt-BR"/>
    </w:rPr>
  </w:style>
  <w:style w:type="paragraph" w:customStyle="1" w:styleId="v1msonormal">
    <w:name w:val="v1msonormal"/>
    <w:basedOn w:val="Normal"/>
    <w:rsid w:val="00BA7F55"/>
    <w:pPr>
      <w:spacing w:before="100" w:beforeAutospacing="1" w:after="100" w:afterAutospacing="1"/>
    </w:pPr>
    <w:rPr>
      <w:rFonts w:ascii="Times New Roman" w:hAnsi="Times New Roman" w:cs="Times New Roman"/>
    </w:rPr>
  </w:style>
  <w:style w:type="character" w:customStyle="1" w:styleId="Ttulo1Char">
    <w:name w:val="Título 1 Char"/>
    <w:basedOn w:val="Fontepargpadro"/>
    <w:link w:val="Ttulo1"/>
    <w:uiPriority w:val="9"/>
    <w:rsid w:val="00F154B9"/>
    <w:rPr>
      <w:rFonts w:asciiTheme="majorHAnsi" w:eastAsiaTheme="majorEastAsia" w:hAnsiTheme="majorHAnsi" w:cstheme="majorBidi"/>
      <w:color w:val="2E74B5" w:themeColor="accent1" w:themeShade="BF"/>
      <w:sz w:val="32"/>
      <w:szCs w:val="3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046824">
      <w:bodyDiv w:val="1"/>
      <w:marLeft w:val="0"/>
      <w:marRight w:val="0"/>
      <w:marTop w:val="0"/>
      <w:marBottom w:val="0"/>
      <w:divBdr>
        <w:top w:val="none" w:sz="0" w:space="0" w:color="auto"/>
        <w:left w:val="none" w:sz="0" w:space="0" w:color="auto"/>
        <w:bottom w:val="none" w:sz="0" w:space="0" w:color="auto"/>
        <w:right w:val="none" w:sz="0" w:space="0" w:color="auto"/>
      </w:divBdr>
    </w:div>
    <w:div w:id="1589002571">
      <w:bodyDiv w:val="1"/>
      <w:marLeft w:val="0"/>
      <w:marRight w:val="0"/>
      <w:marTop w:val="0"/>
      <w:marBottom w:val="0"/>
      <w:divBdr>
        <w:top w:val="none" w:sz="0" w:space="0" w:color="auto"/>
        <w:left w:val="none" w:sz="0" w:space="0" w:color="auto"/>
        <w:bottom w:val="none" w:sz="0" w:space="0" w:color="auto"/>
        <w:right w:val="none" w:sz="0" w:space="0" w:color="auto"/>
      </w:divBdr>
    </w:div>
    <w:div w:id="1613584354">
      <w:bodyDiv w:val="1"/>
      <w:marLeft w:val="0"/>
      <w:marRight w:val="0"/>
      <w:marTop w:val="0"/>
      <w:marBottom w:val="0"/>
      <w:divBdr>
        <w:top w:val="none" w:sz="0" w:space="0" w:color="auto"/>
        <w:left w:val="none" w:sz="0" w:space="0" w:color="auto"/>
        <w:bottom w:val="none" w:sz="0" w:space="0" w:color="auto"/>
        <w:right w:val="none" w:sz="0" w:space="0" w:color="auto"/>
      </w:divBdr>
    </w:div>
    <w:div w:id="1880169903">
      <w:bodyDiv w:val="1"/>
      <w:marLeft w:val="0"/>
      <w:marRight w:val="0"/>
      <w:marTop w:val="0"/>
      <w:marBottom w:val="0"/>
      <w:divBdr>
        <w:top w:val="none" w:sz="0" w:space="0" w:color="auto"/>
        <w:left w:val="none" w:sz="0" w:space="0" w:color="auto"/>
        <w:bottom w:val="none" w:sz="0" w:space="0" w:color="auto"/>
        <w:right w:val="none" w:sz="0" w:space="0" w:color="auto"/>
      </w:divBdr>
    </w:div>
    <w:div w:id="1962228973">
      <w:bodyDiv w:val="1"/>
      <w:marLeft w:val="0"/>
      <w:marRight w:val="0"/>
      <w:marTop w:val="0"/>
      <w:marBottom w:val="0"/>
      <w:divBdr>
        <w:top w:val="none" w:sz="0" w:space="0" w:color="auto"/>
        <w:left w:val="none" w:sz="0" w:space="0" w:color="auto"/>
        <w:bottom w:val="none" w:sz="0" w:space="0" w:color="auto"/>
        <w:right w:val="none" w:sz="0" w:space="0" w:color="auto"/>
      </w:divBdr>
    </w:div>
    <w:div w:id="1990936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planalto.gov.br/ccivil_03/LEIS/LCP/Lcp123.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ortaldoempreendedor.gov.b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25</Pages>
  <Words>8235</Words>
  <Characters>44474</Characters>
  <Application>Microsoft Office Word</Application>
  <DocSecurity>0</DocSecurity>
  <Lines>370</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Vinicius</dc:creator>
  <cp:keywords/>
  <dc:description/>
  <cp:lastModifiedBy>Lucas</cp:lastModifiedBy>
  <cp:revision>4</cp:revision>
  <cp:lastPrinted>2025-02-14T18:52:00Z</cp:lastPrinted>
  <dcterms:created xsi:type="dcterms:W3CDTF">2025-02-19T12:28:00Z</dcterms:created>
  <dcterms:modified xsi:type="dcterms:W3CDTF">2025-02-19T19:05:00Z</dcterms:modified>
</cp:coreProperties>
</file>